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9" w:rsidRPr="00665292" w:rsidRDefault="00D81C89" w:rsidP="002B2B4F">
      <w:pPr>
        <w:pStyle w:val="190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kk-KZ"/>
        </w:rPr>
      </w:pPr>
    </w:p>
    <w:p w:rsidR="00D81C89" w:rsidRPr="00665292" w:rsidRDefault="00D81C89" w:rsidP="00D81C89">
      <w:pPr>
        <w:jc w:val="both"/>
        <w:rPr>
          <w:rFonts w:ascii="Arial" w:hAnsi="Arial" w:cs="Arial"/>
          <w:b/>
          <w:sz w:val="28"/>
          <w:szCs w:val="28"/>
        </w:rPr>
      </w:pPr>
      <w:r w:rsidRPr="00EF5772">
        <w:rPr>
          <w:rFonts w:ascii="Arial" w:hAnsi="Arial" w:cs="Arial"/>
          <w:b/>
          <w:sz w:val="28"/>
          <w:szCs w:val="28"/>
          <w:lang w:val="kk-KZ"/>
        </w:rPr>
        <w:t>РинГлар</w:t>
      </w:r>
      <w:r w:rsidRPr="00EF5772">
        <w:rPr>
          <w:rFonts w:ascii="Arial" w:hAnsi="Arial" w:cs="Arial"/>
          <w:b/>
          <w:sz w:val="28"/>
          <w:szCs w:val="28"/>
          <w:vertAlign w:val="superscript"/>
          <w:lang w:val="kk-KZ"/>
        </w:rPr>
        <w:t>®</w:t>
      </w:r>
      <w:r w:rsidRPr="00EF5772">
        <w:rPr>
          <w:rFonts w:ascii="Arial" w:hAnsi="Arial" w:cs="Arial"/>
          <w:b/>
          <w:sz w:val="28"/>
          <w:szCs w:val="28"/>
          <w:lang w:val="kk-KZ"/>
        </w:rPr>
        <w:t xml:space="preserve">, </w:t>
      </w:r>
      <w:r w:rsidR="00EF5772">
        <w:rPr>
          <w:rFonts w:ascii="Arial" w:hAnsi="Arial" w:cs="Arial"/>
          <w:b/>
          <w:sz w:val="28"/>
          <w:szCs w:val="28"/>
          <w:lang w:val="kk-KZ"/>
        </w:rPr>
        <w:t>тері астына енгізуге арналған ерітінді</w:t>
      </w:r>
      <w:r w:rsidRPr="00EF5772">
        <w:rPr>
          <w:rFonts w:ascii="Arial" w:hAnsi="Arial" w:cs="Arial"/>
          <w:b/>
          <w:sz w:val="28"/>
          <w:szCs w:val="28"/>
          <w:lang w:val="kk-KZ"/>
        </w:rPr>
        <w:t xml:space="preserve">, 100 </w:t>
      </w:r>
      <w:r w:rsidR="00EF5772">
        <w:rPr>
          <w:rFonts w:ascii="Arial" w:hAnsi="Arial" w:cs="Arial"/>
          <w:b/>
          <w:sz w:val="28"/>
          <w:szCs w:val="28"/>
          <w:lang w:val="kk-KZ"/>
        </w:rPr>
        <w:t>ӘБ</w:t>
      </w:r>
      <w:r w:rsidRPr="00EF5772">
        <w:rPr>
          <w:rFonts w:ascii="Arial" w:hAnsi="Arial" w:cs="Arial"/>
          <w:b/>
          <w:sz w:val="28"/>
          <w:szCs w:val="28"/>
          <w:lang w:val="kk-KZ"/>
        </w:rPr>
        <w:t>/мл (инсулин гларгин)</w:t>
      </w:r>
      <w:r w:rsidR="00EF5772">
        <w:rPr>
          <w:rFonts w:ascii="Arial" w:hAnsi="Arial" w:cs="Arial"/>
          <w:b/>
          <w:sz w:val="28"/>
          <w:szCs w:val="28"/>
          <w:lang w:val="kk-KZ"/>
        </w:rPr>
        <w:t xml:space="preserve"> дәрілік затын қолдану жөніндегі пациенттерге арналған жадынама</w:t>
      </w:r>
      <w:r w:rsidR="00677C90" w:rsidRPr="00EF5772">
        <w:rPr>
          <w:rFonts w:ascii="Arial" w:hAnsi="Arial" w:cs="Arial"/>
          <w:b/>
          <w:sz w:val="28"/>
          <w:szCs w:val="28"/>
          <w:lang w:val="kk-KZ"/>
        </w:rPr>
        <w:t xml:space="preserve">. </w:t>
      </w:r>
      <w:r w:rsidR="00EF5772">
        <w:rPr>
          <w:rFonts w:ascii="Arial" w:hAnsi="Arial" w:cs="Arial"/>
          <w:b/>
          <w:sz w:val="28"/>
          <w:szCs w:val="28"/>
        </w:rPr>
        <w:t>Препарат</w:t>
      </w:r>
      <w:r w:rsidR="00EF5772">
        <w:rPr>
          <w:rFonts w:ascii="Arial" w:hAnsi="Arial" w:cs="Arial"/>
          <w:b/>
          <w:sz w:val="28"/>
          <w:szCs w:val="28"/>
          <w:lang w:val="kk-KZ"/>
        </w:rPr>
        <w:t>ты қолдану жөніндегі нұсқаулар</w:t>
      </w:r>
      <w:r w:rsidRPr="00665292">
        <w:rPr>
          <w:rFonts w:ascii="Arial" w:hAnsi="Arial" w:cs="Arial"/>
          <w:b/>
          <w:sz w:val="28"/>
          <w:szCs w:val="28"/>
        </w:rPr>
        <w:t>.</w:t>
      </w:r>
    </w:p>
    <w:p w:rsidR="00677C90" w:rsidRPr="00665292" w:rsidRDefault="00677C90" w:rsidP="003039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03950" w:rsidRPr="00665292" w:rsidRDefault="00EF5772" w:rsidP="003039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Құрметті</w:t>
      </w:r>
      <w:r w:rsidR="00303950" w:rsidRPr="00665292">
        <w:rPr>
          <w:rFonts w:ascii="Arial" w:hAnsi="Arial" w:cs="Arial"/>
          <w:b/>
          <w:bCs/>
          <w:sz w:val="28"/>
          <w:szCs w:val="28"/>
        </w:rPr>
        <w:t xml:space="preserve"> пациент!</w:t>
      </w:r>
    </w:p>
    <w:p w:rsidR="0021297B" w:rsidRDefault="00303950" w:rsidP="00303950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proofErr w:type="spellStart"/>
      <w:r w:rsidRPr="00665292">
        <w:rPr>
          <w:sz w:val="28"/>
          <w:szCs w:val="28"/>
        </w:rPr>
        <w:t>РинГлар</w:t>
      </w:r>
      <w:proofErr w:type="spellEnd"/>
      <w:r w:rsidRPr="00665292">
        <w:rPr>
          <w:sz w:val="28"/>
          <w:szCs w:val="28"/>
          <w:vertAlign w:val="superscript"/>
        </w:rPr>
        <w:t>®</w:t>
      </w:r>
      <w:r w:rsidRPr="00665292">
        <w:rPr>
          <w:sz w:val="28"/>
          <w:szCs w:val="28"/>
        </w:rPr>
        <w:t xml:space="preserve"> </w:t>
      </w:r>
      <w:r w:rsidR="0021297B">
        <w:rPr>
          <w:sz w:val="28"/>
          <w:szCs w:val="28"/>
        </w:rPr>
        <w:t>препарат</w:t>
      </w:r>
      <w:r w:rsidR="0021297B">
        <w:rPr>
          <w:sz w:val="28"/>
          <w:szCs w:val="28"/>
          <w:lang w:val="kk-KZ"/>
        </w:rPr>
        <w:t>ын ә</w:t>
      </w:r>
      <w:proofErr w:type="gramStart"/>
      <w:r w:rsidR="0021297B">
        <w:rPr>
          <w:sz w:val="28"/>
          <w:szCs w:val="28"/>
          <w:lang w:val="kk-KZ"/>
        </w:rPr>
        <w:t>р</w:t>
      </w:r>
      <w:proofErr w:type="gramEnd"/>
      <w:r w:rsidR="0021297B">
        <w:rPr>
          <w:sz w:val="28"/>
          <w:szCs w:val="28"/>
          <w:lang w:val="kk-KZ"/>
        </w:rPr>
        <w:t>қашанда дәрігердің нұсқауларын бұлжытпай орындай отырып қолданыңыз</w:t>
      </w:r>
      <w:r w:rsidRPr="00665292">
        <w:rPr>
          <w:sz w:val="28"/>
          <w:szCs w:val="28"/>
        </w:rPr>
        <w:t>.</w:t>
      </w:r>
    </w:p>
    <w:p w:rsidR="00303950" w:rsidRPr="0021297B" w:rsidRDefault="0021297B" w:rsidP="00303950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 w:rsidRPr="0021297B">
        <w:rPr>
          <w:sz w:val="28"/>
          <w:szCs w:val="28"/>
          <w:lang w:val="kk-KZ"/>
        </w:rPr>
        <w:t>РинГлар</w:t>
      </w:r>
      <w:r w:rsidRPr="0021297B">
        <w:rPr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vertAlign w:val="superscript"/>
          <w:lang w:val="kk-KZ"/>
        </w:rPr>
        <w:t xml:space="preserve"> </w:t>
      </w:r>
      <w:r>
        <w:rPr>
          <w:rStyle w:val="a4"/>
          <w:rFonts w:eastAsiaTheme="majorEastAsia"/>
          <w:sz w:val="28"/>
          <w:szCs w:val="28"/>
          <w:vertAlign w:val="superscript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препаратының</w:t>
      </w:r>
      <w:r w:rsidRPr="003C617E">
        <w:rPr>
          <w:bCs/>
          <w:sz w:val="28"/>
          <w:szCs w:val="28"/>
          <w:lang w:val="kk-KZ"/>
        </w:rPr>
        <w:t xml:space="preserve"> құрамында</w:t>
      </w:r>
      <w:r>
        <w:rPr>
          <w:sz w:val="28"/>
          <w:szCs w:val="28"/>
          <w:lang w:val="kk-KZ"/>
        </w:rPr>
        <w:t xml:space="preserve"> инсулин гларгин  бар, ол адам </w:t>
      </w:r>
      <w:r w:rsidRPr="003C617E">
        <w:rPr>
          <w:sz w:val="28"/>
          <w:szCs w:val="28"/>
          <w:lang w:val="kk-KZ"/>
        </w:rPr>
        <w:t>инсулин</w:t>
      </w:r>
      <w:r>
        <w:rPr>
          <w:sz w:val="28"/>
          <w:szCs w:val="28"/>
          <w:lang w:val="kk-KZ"/>
        </w:rPr>
        <w:t>і</w:t>
      </w:r>
      <w:r w:rsidRPr="003C617E">
        <w:rPr>
          <w:sz w:val="28"/>
          <w:szCs w:val="28"/>
          <w:lang w:val="kk-KZ"/>
        </w:rPr>
        <w:t>нің аналог</w:t>
      </w:r>
      <w:r>
        <w:rPr>
          <w:sz w:val="28"/>
          <w:szCs w:val="28"/>
          <w:lang w:val="kk-KZ"/>
        </w:rPr>
        <w:t>ына жатады әрі ұзақ әсер етеді</w:t>
      </w:r>
      <w:r w:rsidRPr="003C617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303950" w:rsidRPr="0021297B">
        <w:rPr>
          <w:sz w:val="28"/>
          <w:szCs w:val="28"/>
          <w:lang w:val="kk-KZ"/>
        </w:rPr>
        <w:t xml:space="preserve"> </w:t>
      </w:r>
    </w:p>
    <w:p w:rsidR="00F00774" w:rsidRPr="0021297B" w:rsidRDefault="0021297B" w:rsidP="00F00774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303950" w:rsidRPr="0021297B">
        <w:rPr>
          <w:sz w:val="28"/>
          <w:szCs w:val="28"/>
          <w:lang w:val="kk-KZ"/>
        </w:rPr>
        <w:t>репарат</w:t>
      </w:r>
      <w:r>
        <w:rPr>
          <w:sz w:val="28"/>
          <w:szCs w:val="28"/>
          <w:lang w:val="kk-KZ"/>
        </w:rPr>
        <w:t>ты дозалау және қолдану мәселелері бойынша емдеуші дәрігеріңізге жүгініңіз</w:t>
      </w:r>
      <w:r w:rsidR="00303950" w:rsidRPr="0021297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677C90" w:rsidRPr="0021297B" w:rsidRDefault="00677C90" w:rsidP="00F00774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</w:p>
    <w:p w:rsidR="00677C90" w:rsidRPr="00D449B8" w:rsidRDefault="0021297B" w:rsidP="00F00774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жадынамада</w:t>
      </w:r>
      <w:r w:rsidR="00677C90" w:rsidRPr="00D449B8">
        <w:rPr>
          <w:sz w:val="28"/>
          <w:szCs w:val="28"/>
          <w:lang w:val="kk-KZ"/>
        </w:rPr>
        <w:t xml:space="preserve"> </w:t>
      </w:r>
      <w:r w:rsidRPr="00D449B8">
        <w:rPr>
          <w:sz w:val="28"/>
          <w:szCs w:val="28"/>
          <w:lang w:val="kk-KZ"/>
        </w:rPr>
        <w:t>РинГлар</w:t>
      </w:r>
      <w:r w:rsidRPr="00D449B8">
        <w:rPr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lang w:val="kk-KZ"/>
        </w:rPr>
        <w:t xml:space="preserve"> дәрілік </w:t>
      </w:r>
      <w:r w:rsidRPr="00D449B8">
        <w:rPr>
          <w:sz w:val="28"/>
          <w:szCs w:val="28"/>
          <w:lang w:val="kk-KZ"/>
        </w:rPr>
        <w:t xml:space="preserve"> препарат</w:t>
      </w:r>
      <w:r>
        <w:rPr>
          <w:sz w:val="28"/>
          <w:szCs w:val="28"/>
          <w:lang w:val="kk-KZ"/>
        </w:rPr>
        <w:t>ын пайдалану жөніндегі</w:t>
      </w:r>
      <w:r w:rsidRPr="00D449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ең маңызды ақпарат ұсынылған, толық ақпарат</w:t>
      </w:r>
      <w:r w:rsidR="00D449B8">
        <w:rPr>
          <w:sz w:val="28"/>
          <w:szCs w:val="28"/>
          <w:lang w:val="kk-KZ"/>
        </w:rPr>
        <w:t xml:space="preserve"> </w:t>
      </w:r>
      <w:r w:rsidR="00677C90" w:rsidRPr="00D449B8">
        <w:rPr>
          <w:sz w:val="28"/>
          <w:szCs w:val="28"/>
          <w:lang w:val="kk-KZ"/>
        </w:rPr>
        <w:t>медицин</w:t>
      </w:r>
      <w:r w:rsidR="00D449B8">
        <w:rPr>
          <w:sz w:val="28"/>
          <w:szCs w:val="28"/>
          <w:lang w:val="kk-KZ"/>
        </w:rPr>
        <w:t>алық қолдану жөніндегі бекітілген нұсқаулықта берілген</w:t>
      </w:r>
      <w:r w:rsidR="00677C90" w:rsidRPr="00D449B8">
        <w:rPr>
          <w:sz w:val="28"/>
          <w:szCs w:val="28"/>
          <w:lang w:val="kk-KZ"/>
        </w:rPr>
        <w:t>.</w:t>
      </w:r>
    </w:p>
    <w:p w:rsidR="00303950" w:rsidRPr="00D449B8" w:rsidRDefault="00303950" w:rsidP="00F00774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</w:p>
    <w:p w:rsidR="00F00774" w:rsidRPr="00665292" w:rsidRDefault="00D449B8" w:rsidP="00C56C89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Қолдану тәсілі</w:t>
      </w:r>
      <w:r w:rsidR="00F00774" w:rsidRPr="00665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00774" w:rsidRPr="00665292" w:rsidRDefault="00F00774" w:rsidP="00F007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292">
        <w:rPr>
          <w:rFonts w:ascii="Times New Roman" w:eastAsia="Times New Roman" w:hAnsi="Times New Roman" w:cs="Times New Roman"/>
          <w:sz w:val="28"/>
          <w:szCs w:val="28"/>
        </w:rPr>
        <w:t>РинГлар</w:t>
      </w:r>
      <w:proofErr w:type="spellEnd"/>
      <w:r w:rsidRPr="006652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665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9B8">
        <w:rPr>
          <w:rFonts w:ascii="Times New Roman" w:eastAsia="Times New Roman" w:hAnsi="Times New Roman" w:cs="Times New Roman"/>
          <w:sz w:val="28"/>
          <w:szCs w:val="28"/>
          <w:lang w:val="kk-KZ"/>
        </w:rPr>
        <w:t>тері астына енгізіледі</w:t>
      </w:r>
      <w:r w:rsidRPr="00665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1ACE" w:rsidRDefault="00D449B8" w:rsidP="00F0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00774" w:rsidRPr="00665292">
        <w:rPr>
          <w:rFonts w:ascii="Times New Roman" w:hAnsi="Times New Roman" w:cs="Times New Roman"/>
          <w:sz w:val="28"/>
          <w:szCs w:val="28"/>
        </w:rPr>
        <w:t>гларгин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нің 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сер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 оны теріасты шелмайына енгізген кезде ғана байқалады</w:t>
      </w:r>
      <w:r w:rsidR="00F00774" w:rsidRPr="00665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57" w:rsidRPr="00454957" w:rsidRDefault="00454957" w:rsidP="0045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57">
        <w:rPr>
          <w:rFonts w:ascii="Times New Roman" w:hAnsi="Times New Roman" w:cs="Times New Roman"/>
          <w:sz w:val="28"/>
          <w:szCs w:val="28"/>
          <w:lang w:val="kk-KZ"/>
        </w:rPr>
        <w:t>Препарат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454957">
        <w:rPr>
          <w:rFonts w:ascii="Times New Roman" w:hAnsi="Times New Roman" w:cs="Times New Roman"/>
          <w:sz w:val="28"/>
          <w:szCs w:val="28"/>
          <w:lang w:val="kk-KZ"/>
        </w:rPr>
        <w:t xml:space="preserve"> вена ішіне енгізуге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тыйым салынады!</w:t>
      </w:r>
      <w:r w:rsidRPr="00454957">
        <w:rPr>
          <w:rFonts w:ascii="Arial" w:hAnsi="Arial" w:cs="Arial"/>
        </w:rPr>
        <w:t xml:space="preserve"> </w:t>
      </w:r>
      <w:r w:rsidRPr="00454957">
        <w:rPr>
          <w:rFonts w:ascii="Times New Roman" w:hAnsi="Times New Roman" w:cs="Times New Roman"/>
          <w:sz w:val="28"/>
          <w:szCs w:val="28"/>
          <w:lang w:val="kk-KZ"/>
        </w:rPr>
        <w:t xml:space="preserve">Әдетте тері астына енгізілетін дәрілік препаратты вена ішіне енгізу ауыр гипогликемияны туғызуы мүмкін.  </w:t>
      </w:r>
    </w:p>
    <w:p w:rsidR="00454957" w:rsidRPr="00454957" w:rsidRDefault="00454957" w:rsidP="0045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57">
        <w:rPr>
          <w:rFonts w:ascii="Times New Roman" w:hAnsi="Times New Roman" w:cs="Times New Roman"/>
          <w:sz w:val="28"/>
          <w:szCs w:val="28"/>
          <w:lang w:val="kk-KZ"/>
        </w:rPr>
        <w:t>Препарат іштің, иықтың және санның теріасты шелмайына енгізілуге тиіс.</w:t>
      </w:r>
    </w:p>
    <w:p w:rsidR="00F00774" w:rsidRPr="00454957" w:rsidRDefault="00454957" w:rsidP="00F007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Емдеуші дәрігеріңіз</w:t>
      </w:r>
      <w:r w:rsidR="00F00774" w:rsidRPr="00454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РинГлар</w:t>
      </w:r>
      <w:r w:rsidR="00F00774" w:rsidRPr="0045495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/>
        </w:rPr>
        <w:t>®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ын енгізетін орынды көрсетеді</w:t>
      </w:r>
      <w:r w:rsidR="00F00774" w:rsidRPr="00454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Әрбір енгізу кезінде ұсынылған </w:t>
      </w:r>
      <w:r w:rsidR="00F00774" w:rsidRPr="00454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27022" w:rsidRPr="00454957">
        <w:rPr>
          <w:rFonts w:ascii="Times New Roman" w:eastAsia="Times New Roman" w:hAnsi="Times New Roman" w:cs="Times New Roman"/>
          <w:sz w:val="28"/>
          <w:szCs w:val="28"/>
          <w:lang w:val="kk-KZ"/>
        </w:rPr>
        <w:t>анатоми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ялық аймақ шегінде екпе жасау үшін жаңа орынды таңдаңыз</w:t>
      </w:r>
      <w:r w:rsidR="00F00774" w:rsidRPr="0045495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00774" w:rsidRPr="00454957" w:rsidRDefault="00F00774" w:rsidP="00F0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F00774" w:rsidRPr="00665292" w:rsidRDefault="00454957" w:rsidP="00C56C8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Дозалану режимі</w:t>
      </w:r>
    </w:p>
    <w:p w:rsidR="00454957" w:rsidRPr="00454957" w:rsidRDefault="00454957" w:rsidP="0045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РинГлар® препаратын тәулігіне 1 рет, тәуліктің кез келген уақытында, бірақ күн сайын белгілі бір уақытта тек қана тері астына енгізген жөн. </w:t>
      </w:r>
    </w:p>
    <w:p w:rsidR="00454957" w:rsidRDefault="00454957" w:rsidP="0045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Қандағы глюкоза концентрациясының мақсатты мәндері, сондай-ақ дозалау режимі (дозасын және қолдану уақытын) әрбір пациент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дәрігер жеке таңдайды әрі түзет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еді.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54957" w:rsidRDefault="00454957" w:rsidP="0045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Мысалы, пациенттің дене салмағы, өм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ір салты өзгергенде, инсулинді 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енгізу уақыты өзгергенде немесе гипо- немесе гипергликемияның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сәйкесінше, қандағы 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глюкоз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аның төмен және жоғары деңгейінің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даму қаупін арттыруы мүмкін басқа да жағдайларда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дозаны түзету қажет болуы мүмкін.</w:t>
      </w:r>
    </w:p>
    <w:p w:rsidR="00454957" w:rsidRPr="00454957" w:rsidRDefault="00454957" w:rsidP="0045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Инсулин дозасының кез келген өзгерістері сақтықпен және медициналық қадағалаумен жүргізілуі тиіс.  </w:t>
      </w:r>
    </w:p>
    <w:p w:rsidR="00454957" w:rsidRPr="00454957" w:rsidRDefault="00454957" w:rsidP="0045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2-типті қант диабеті бар пациенттерде препарат монотерапия түрінде де, басқа пероральді гипогликемиялық препараттармен біріктіріп те қолданылуы мүмкін.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54957" w:rsidRDefault="00454957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54957" w:rsidRDefault="00454957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Қант диабеті бар барлық  пациенттер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қандағы глюкоза концентрациясын бақылау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454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ұсынылады.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00774" w:rsidRPr="00665292" w:rsidRDefault="00F00774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89" w:rsidRPr="00D75419" w:rsidRDefault="00D75419" w:rsidP="00763C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34773860"/>
      <w:r w:rsidRPr="00D75419">
        <w:rPr>
          <w:rFonts w:ascii="Times New Roman" w:hAnsi="Times New Roman" w:cs="Times New Roman"/>
          <w:b/>
          <w:i/>
          <w:sz w:val="28"/>
          <w:szCs w:val="28"/>
          <w:lang w:val="kk-KZ"/>
        </w:rPr>
        <w:t>Көп реттік шприц-қаламдарды пайдаланып РинГлар</w:t>
      </w:r>
      <w:r w:rsidRPr="00D75419">
        <w:rPr>
          <w:rStyle w:val="a4"/>
          <w:rFonts w:ascii="Times New Roman" w:hAnsi="Times New Roman" w:cs="Times New Roman"/>
          <w:color w:val="auto"/>
          <w:sz w:val="28"/>
          <w:szCs w:val="28"/>
          <w:vertAlign w:val="superscript"/>
          <w:lang w:val="kk-KZ"/>
        </w:rPr>
        <w:t>®</w:t>
      </w:r>
      <w:r w:rsidRPr="00D7541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картридждерін қолдану</w:t>
      </w:r>
      <w:r w:rsidR="00C56C89" w:rsidRPr="00D75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75419" w:rsidRPr="00D75419" w:rsidRDefault="00D75419" w:rsidP="00D7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D75419">
        <w:rPr>
          <w:rFonts w:ascii="Times New Roman" w:eastAsia="Times New Roman" w:hAnsi="Times New Roman" w:cs="Times New Roman"/>
          <w:b/>
          <w:sz w:val="28"/>
          <w:vertAlign w:val="superscript"/>
          <w:lang w:val="kk-KZ" w:eastAsia="ru-RU"/>
        </w:rPr>
        <w:t>®</w:t>
      </w: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препараты бар картридждерді көп рет пайдалануға арналған  шприц-қаламдармен қолдануға болады:  </w:t>
      </w:r>
    </w:p>
    <w:p w:rsidR="00D75419" w:rsidRPr="00D75419" w:rsidRDefault="00D75419" w:rsidP="00D7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Инсулинді енгізуге арналған пен-инъектор ХумаПен</w:t>
      </w:r>
      <w:r w:rsidRPr="00D75419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®</w:t>
      </w: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Саввио («Эли Лилли энд Компани/ Eli Lilly and Company», АҚШ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D75419" w:rsidRPr="00D75419" w:rsidRDefault="00D75419" w:rsidP="00D7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Инсулинді енгізуге арналған жеке пен-инъектор РинсаПен</w:t>
      </w:r>
      <w:r w:rsidRPr="00D75419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®</w:t>
      </w: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I керек-жарақтарымен бірге («Ипсомед АГ/ Ypsomed AG», Швейцария).</w:t>
      </w:r>
    </w:p>
    <w:p w:rsidR="00D75419" w:rsidRPr="00D75419" w:rsidRDefault="00D75419" w:rsidP="00D7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Инсулинді енгізуге арналған жеке пен-инъектор РинсаПен</w:t>
      </w:r>
      <w:r w:rsidRPr="00D75419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®</w:t>
      </w: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II керек-жарақтарымен бірге («Ипсомед АГ/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Ypsomed AG», Швейцария)</w:t>
      </w:r>
    </w:p>
    <w:p w:rsidR="00D75419" w:rsidRPr="00D75419" w:rsidRDefault="00D75419" w:rsidP="00D7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D75419">
        <w:rPr>
          <w:rFonts w:ascii="Times New Roman" w:eastAsia="Times New Roman" w:hAnsi="Times New Roman" w:cs="Times New Roman"/>
          <w:b/>
          <w:sz w:val="28"/>
          <w:vertAlign w:val="superscript"/>
          <w:lang w:val="kk-KZ" w:eastAsia="ru-RU"/>
        </w:rPr>
        <w:t>®</w:t>
      </w: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препараты бар картридждерді басқа көп реттік шприц-қаламдармен пайдаланбау керек, дозалану дәлдігі жоғарыда аталған шприц-қаламдармен бірге пайдаланғанда ғана дәлелденген. </w:t>
      </w:r>
    </w:p>
    <w:p w:rsidR="00D75419" w:rsidRPr="00D75419" w:rsidRDefault="00D75419" w:rsidP="00D75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D754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Таңдап алған шприц-қаламды пайдаланар алдында әрбір шприц-қаламға қоса берілетін, көп реттік шприц-қаламды пайдалану жөніндегі өндірушінің нұсқаулығымен танысу қажет.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00774" w:rsidRPr="00D75419" w:rsidRDefault="00F00774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</w:p>
    <w:p w:rsidR="004B04B0" w:rsidRPr="00665292" w:rsidRDefault="00D75419" w:rsidP="004B04B0">
      <w:pPr>
        <w:pStyle w:val="190"/>
        <w:numPr>
          <w:ilvl w:val="0"/>
          <w:numId w:val="5"/>
        </w:numPr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Айрықша сақтандыру шаралары</w:t>
      </w:r>
    </w:p>
    <w:p w:rsidR="00D75419" w:rsidRPr="00D75419" w:rsidRDefault="00D75419" w:rsidP="004B04B0">
      <w:pPr>
        <w:pStyle w:val="190"/>
        <w:shd w:val="clear" w:color="auto" w:fill="auto"/>
        <w:spacing w:line="240" w:lineRule="auto"/>
        <w:ind w:firstLine="0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РинГлар</w:t>
      </w:r>
      <w:r w:rsidRPr="00B64A8C">
        <w:rPr>
          <w:rStyle w:val="a4"/>
          <w:color w:val="auto"/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lang w:val="kk-KZ"/>
        </w:rPr>
        <w:t xml:space="preserve"> препаратын басқа</w:t>
      </w:r>
      <w:r>
        <w:rPr>
          <w:sz w:val="28"/>
          <w:szCs w:val="28"/>
        </w:rPr>
        <w:t xml:space="preserve"> инсулин</w:t>
      </w:r>
      <w:r>
        <w:rPr>
          <w:sz w:val="28"/>
          <w:szCs w:val="28"/>
          <w:lang w:val="kk-KZ"/>
        </w:rPr>
        <w:t xml:space="preserve">дермен </w:t>
      </w:r>
      <w:r w:rsidRPr="00241740">
        <w:rPr>
          <w:bCs/>
          <w:sz w:val="28"/>
          <w:szCs w:val="28"/>
          <w:lang w:val="kk-KZ"/>
        </w:rPr>
        <w:t>араластыруға болмайды</w:t>
      </w:r>
      <w:r>
        <w:rPr>
          <w:sz w:val="28"/>
          <w:szCs w:val="28"/>
        </w:rPr>
        <w:t xml:space="preserve">. </w:t>
      </w:r>
      <w:r w:rsidRPr="00241740">
        <w:rPr>
          <w:bCs/>
          <w:sz w:val="28"/>
          <w:szCs w:val="28"/>
          <w:lang w:val="kk-KZ"/>
        </w:rPr>
        <w:t xml:space="preserve">Араластыру </w:t>
      </w:r>
      <w:r>
        <w:rPr>
          <w:sz w:val="28"/>
          <w:szCs w:val="28"/>
          <w:lang w:val="kk-KZ"/>
        </w:rPr>
        <w:t>РинГлар</w:t>
      </w:r>
      <w:r w:rsidRPr="00B64A8C">
        <w:rPr>
          <w:rStyle w:val="a4"/>
          <w:color w:val="auto"/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lang w:val="kk-KZ"/>
        </w:rPr>
        <w:t xml:space="preserve"> препаратының </w:t>
      </w:r>
      <w:r>
        <w:rPr>
          <w:bCs/>
          <w:sz w:val="28"/>
          <w:szCs w:val="28"/>
          <w:lang w:val="kk-KZ"/>
        </w:rPr>
        <w:t xml:space="preserve">әсер ету </w:t>
      </w:r>
      <w:r w:rsidRPr="00241740">
        <w:rPr>
          <w:bCs/>
          <w:sz w:val="28"/>
          <w:szCs w:val="28"/>
          <w:lang w:val="kk-KZ"/>
        </w:rPr>
        <w:t>бейінін</w:t>
      </w:r>
      <w:r>
        <w:rPr>
          <w:bCs/>
          <w:sz w:val="28"/>
          <w:szCs w:val="28"/>
          <w:lang w:val="kk-KZ"/>
        </w:rPr>
        <w:t xml:space="preserve"> уақыт жағынан</w:t>
      </w:r>
      <w:r w:rsidRPr="002417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(</w:t>
      </w:r>
      <w:r w:rsidRPr="00241740">
        <w:rPr>
          <w:bCs/>
          <w:sz w:val="28"/>
          <w:szCs w:val="28"/>
          <w:lang w:val="kk-KZ"/>
        </w:rPr>
        <w:t xml:space="preserve">уақыт/әсер ету </w:t>
      </w:r>
      <w:r>
        <w:rPr>
          <w:bCs/>
          <w:sz w:val="28"/>
          <w:szCs w:val="28"/>
          <w:lang w:val="kk-KZ"/>
        </w:rPr>
        <w:t xml:space="preserve">арақатынасы) </w:t>
      </w:r>
      <w:r w:rsidRPr="00241740">
        <w:rPr>
          <w:bCs/>
          <w:sz w:val="28"/>
          <w:szCs w:val="28"/>
          <w:lang w:val="kk-KZ"/>
        </w:rPr>
        <w:t xml:space="preserve">өзгертуі мүмкін, </w:t>
      </w:r>
      <w:r>
        <w:rPr>
          <w:bCs/>
          <w:sz w:val="28"/>
          <w:szCs w:val="28"/>
          <w:lang w:val="kk-KZ"/>
        </w:rPr>
        <w:t xml:space="preserve">сондай-ақ </w:t>
      </w:r>
      <w:r w:rsidRPr="00241740">
        <w:rPr>
          <w:bCs/>
          <w:sz w:val="28"/>
          <w:szCs w:val="28"/>
          <w:lang w:val="kk-KZ"/>
        </w:rPr>
        <w:t>тұнбаның түзілуін</w:t>
      </w:r>
      <w:r>
        <w:rPr>
          <w:bCs/>
          <w:sz w:val="28"/>
          <w:szCs w:val="28"/>
          <w:lang w:val="kk-KZ"/>
        </w:rPr>
        <w:t>е</w:t>
      </w:r>
      <w:r w:rsidRPr="002417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әкелуі</w:t>
      </w:r>
      <w:r w:rsidRPr="00241740">
        <w:rPr>
          <w:bCs/>
          <w:sz w:val="28"/>
          <w:szCs w:val="28"/>
          <w:lang w:val="kk-KZ"/>
        </w:rPr>
        <w:t xml:space="preserve"> мүмкін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82354" w:rsidRPr="0040314D" w:rsidRDefault="0040314D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Енгізерден бұрын</w:t>
      </w:r>
      <w:r w:rsidRPr="00695B29">
        <w:rPr>
          <w:sz w:val="28"/>
          <w:szCs w:val="28"/>
          <w:lang w:val="kk-KZ"/>
        </w:rPr>
        <w:t xml:space="preserve"> картридж</w:t>
      </w:r>
      <w:r>
        <w:rPr>
          <w:sz w:val="28"/>
          <w:szCs w:val="28"/>
          <w:lang w:val="kk-KZ"/>
        </w:rPr>
        <w:t>ден ауа көпіршіктерін шығарып тастау қажет</w:t>
      </w:r>
      <w:r w:rsidRPr="004031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(</w:t>
      </w:r>
      <w:r w:rsidR="00582354" w:rsidRPr="0040314D">
        <w:rPr>
          <w:sz w:val="28"/>
          <w:szCs w:val="28"/>
          <w:lang w:val="kk-KZ"/>
        </w:rPr>
        <w:t>шприц-</w:t>
      </w:r>
      <w:r>
        <w:rPr>
          <w:sz w:val="28"/>
          <w:szCs w:val="28"/>
          <w:lang w:val="kk-KZ"/>
        </w:rPr>
        <w:t>қаламды пайдалану жөніндегі нұсқаулықты қараңыз</w:t>
      </w:r>
      <w:r w:rsidR="00582354" w:rsidRPr="0040314D">
        <w:rPr>
          <w:sz w:val="28"/>
          <w:szCs w:val="28"/>
          <w:lang w:val="kk-KZ"/>
        </w:rPr>
        <w:t>)</w:t>
      </w:r>
    </w:p>
    <w:p w:rsidR="00582354" w:rsidRPr="0040314D" w:rsidRDefault="0040314D" w:rsidP="002B2B4F">
      <w:pPr>
        <w:pStyle w:val="190"/>
        <w:shd w:val="clear" w:color="auto" w:fill="auto"/>
        <w:spacing w:line="240" w:lineRule="auto"/>
        <w:ind w:firstLine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Дәрілік затты қолдану кезіндегі қателіктер</w:t>
      </w:r>
    </w:p>
    <w:p w:rsidR="00C7355D" w:rsidRPr="0040314D" w:rsidRDefault="0040314D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Қолданудағы қателіктерге жол бермеу және </w:t>
      </w:r>
      <w:r w:rsidRPr="0040314D">
        <w:rPr>
          <w:sz w:val="28"/>
          <w:szCs w:val="28"/>
          <w:lang w:val="kk-KZ"/>
        </w:rPr>
        <w:t>РинГлар</w:t>
      </w:r>
      <w:r w:rsidRPr="0040314D">
        <w:rPr>
          <w:sz w:val="28"/>
          <w:szCs w:val="28"/>
          <w:vertAlign w:val="superscript"/>
          <w:lang w:val="kk-KZ"/>
        </w:rPr>
        <w:t>®</w:t>
      </w:r>
      <w:r w:rsidRPr="0040314D">
        <w:rPr>
          <w:sz w:val="28"/>
          <w:szCs w:val="28"/>
          <w:lang w:val="kk-KZ"/>
        </w:rPr>
        <w:t xml:space="preserve"> препарат</w:t>
      </w:r>
      <w:r>
        <w:rPr>
          <w:sz w:val="28"/>
          <w:szCs w:val="28"/>
          <w:lang w:val="kk-KZ"/>
        </w:rPr>
        <w:t xml:space="preserve">ы </w:t>
      </w:r>
      <w:r w:rsidRPr="004031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мен басқа</w:t>
      </w:r>
      <w:r w:rsidRPr="0040314D">
        <w:rPr>
          <w:sz w:val="28"/>
          <w:szCs w:val="28"/>
          <w:lang w:val="kk-KZ"/>
        </w:rPr>
        <w:t xml:space="preserve"> инсулин </w:t>
      </w:r>
      <w:r>
        <w:rPr>
          <w:sz w:val="28"/>
          <w:szCs w:val="28"/>
          <w:lang w:val="kk-KZ"/>
        </w:rPr>
        <w:t>препараттарын шатастырып алмау үшін әрбір</w:t>
      </w:r>
      <w:r w:rsidRPr="0040314D">
        <w:rPr>
          <w:sz w:val="28"/>
          <w:szCs w:val="28"/>
          <w:lang w:val="kk-KZ"/>
        </w:rPr>
        <w:t xml:space="preserve"> инъекци</w:t>
      </w:r>
      <w:r>
        <w:rPr>
          <w:sz w:val="28"/>
          <w:szCs w:val="28"/>
          <w:lang w:val="kk-KZ"/>
        </w:rPr>
        <w:t>я алдында</w:t>
      </w:r>
      <w:r w:rsidR="00582354" w:rsidRPr="0040314D">
        <w:rPr>
          <w:sz w:val="28"/>
          <w:szCs w:val="28"/>
          <w:lang w:val="kk-KZ"/>
        </w:rPr>
        <w:t xml:space="preserve"> инсулин</w:t>
      </w:r>
      <w:r>
        <w:rPr>
          <w:sz w:val="28"/>
          <w:szCs w:val="28"/>
          <w:lang w:val="kk-KZ"/>
        </w:rPr>
        <w:t>нің затбелгісін тексеру керек</w:t>
      </w:r>
      <w:r w:rsidR="00C7355D" w:rsidRPr="0040314D">
        <w:rPr>
          <w:sz w:val="28"/>
          <w:szCs w:val="28"/>
          <w:lang w:val="kk-KZ"/>
        </w:rPr>
        <w:t>.</w:t>
      </w:r>
      <w:r w:rsidR="00582354" w:rsidRPr="0040314D">
        <w:rPr>
          <w:sz w:val="28"/>
          <w:szCs w:val="28"/>
          <w:lang w:val="kk-KZ"/>
        </w:rPr>
        <w:t xml:space="preserve"> </w:t>
      </w:r>
    </w:p>
    <w:p w:rsidR="00582354" w:rsidRPr="00AA08B0" w:rsidRDefault="00AA08B0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Егер Сіз қажеттісінен көбірек </w:t>
      </w:r>
      <w:r w:rsidR="00582354" w:rsidRPr="00AA08B0">
        <w:rPr>
          <w:sz w:val="28"/>
          <w:szCs w:val="28"/>
          <w:u w:val="single"/>
          <w:lang w:val="kk-KZ"/>
        </w:rPr>
        <w:t xml:space="preserve"> РинГлар</w:t>
      </w:r>
      <w:r w:rsidR="00582354" w:rsidRPr="00AA08B0">
        <w:rPr>
          <w:sz w:val="28"/>
          <w:szCs w:val="28"/>
          <w:u w:val="single"/>
          <w:vertAlign w:val="superscript"/>
          <w:lang w:val="kk-KZ"/>
        </w:rPr>
        <w:t>®</w:t>
      </w:r>
      <w:r>
        <w:rPr>
          <w:sz w:val="28"/>
          <w:szCs w:val="28"/>
          <w:u w:val="single"/>
          <w:lang w:val="kk-KZ"/>
        </w:rPr>
        <w:t>енгізсеңіз</w:t>
      </w:r>
    </w:p>
    <w:p w:rsidR="00582354" w:rsidRPr="00AA08B0" w:rsidRDefault="00AA08B0" w:rsidP="002B2B4F">
      <w:pPr>
        <w:pStyle w:val="190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Егар Сіз</w:t>
      </w:r>
      <w:r w:rsidR="00582354" w:rsidRPr="00AA08B0">
        <w:rPr>
          <w:sz w:val="28"/>
          <w:szCs w:val="28"/>
          <w:lang w:val="kk-KZ"/>
        </w:rPr>
        <w:t xml:space="preserve"> РинГлар</w:t>
      </w:r>
      <w:r w:rsidR="00582354" w:rsidRPr="00AA08B0">
        <w:rPr>
          <w:sz w:val="28"/>
          <w:szCs w:val="28"/>
          <w:vertAlign w:val="superscript"/>
          <w:lang w:val="kk-KZ"/>
        </w:rPr>
        <w:t>®</w:t>
      </w:r>
      <w:r w:rsidR="00582354" w:rsidRPr="00AA08B0">
        <w:rPr>
          <w:sz w:val="28"/>
          <w:szCs w:val="28"/>
          <w:lang w:val="kk-KZ"/>
        </w:rPr>
        <w:t xml:space="preserve"> </w:t>
      </w:r>
      <w:r w:rsidRPr="00AA08B0">
        <w:rPr>
          <w:sz w:val="28"/>
          <w:szCs w:val="28"/>
          <w:lang w:val="kk-KZ"/>
        </w:rPr>
        <w:t>препарат</w:t>
      </w:r>
      <w:r>
        <w:rPr>
          <w:sz w:val="28"/>
          <w:szCs w:val="28"/>
          <w:lang w:val="kk-KZ"/>
        </w:rPr>
        <w:t>ының шамадан тыс дозасын енгізіп қойсаңыз, Сізде</w:t>
      </w:r>
      <w:r w:rsidR="00582354" w:rsidRPr="00AA08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қандағы қант деңгейі төмендеуі мүмкін</w:t>
      </w:r>
      <w:r w:rsidR="00582354" w:rsidRPr="00AA08B0">
        <w:rPr>
          <w:sz w:val="28"/>
          <w:szCs w:val="28"/>
          <w:lang w:val="kk-KZ"/>
        </w:rPr>
        <w:t xml:space="preserve"> (гипогликемия). </w:t>
      </w:r>
      <w:r>
        <w:rPr>
          <w:sz w:val="28"/>
          <w:szCs w:val="28"/>
          <w:lang w:val="kk-KZ"/>
        </w:rPr>
        <w:t>Қандағы қант деңгейін ұдайы тексеріп тұрыңыз</w:t>
      </w:r>
      <w:r w:rsidR="00582354" w:rsidRPr="00AA08B0">
        <w:rPr>
          <w:sz w:val="28"/>
          <w:szCs w:val="28"/>
          <w:lang w:val="kk-KZ"/>
        </w:rPr>
        <w:t xml:space="preserve">. </w:t>
      </w:r>
      <w:r w:rsidRPr="00AA08B0">
        <w:rPr>
          <w:sz w:val="28"/>
          <w:szCs w:val="28"/>
          <w:lang w:val="kk-KZ"/>
        </w:rPr>
        <w:t>Г</w:t>
      </w:r>
      <w:r w:rsidR="00582354" w:rsidRPr="00AA08B0">
        <w:rPr>
          <w:sz w:val="28"/>
          <w:szCs w:val="28"/>
          <w:lang w:val="kk-KZ"/>
        </w:rPr>
        <w:t>ипогликеми</w:t>
      </w:r>
      <w:r>
        <w:rPr>
          <w:sz w:val="28"/>
          <w:szCs w:val="28"/>
          <w:lang w:val="kk-KZ"/>
        </w:rPr>
        <w:t xml:space="preserve">яның алдын алу үшін </w:t>
      </w:r>
      <w:r w:rsidR="00582354" w:rsidRPr="00AA08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құрамында жылдам көмірсулар</w:t>
      </w:r>
      <w:r w:rsidR="00283F47" w:rsidRPr="00AA08B0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қант</w:t>
      </w:r>
      <w:r w:rsidR="00283F47" w:rsidRPr="00AA08B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тәтті жеміс шырыны</w:t>
      </w:r>
      <w:r w:rsidR="00283F47" w:rsidRPr="00AA08B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бар тағамды көбірек тұтыну және</w:t>
      </w:r>
      <w:r w:rsidR="00582354" w:rsidRPr="00AA08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қандағы қант деңгейін бақылау ұсынылады</w:t>
      </w:r>
      <w:r w:rsidR="00582354" w:rsidRPr="00AA08B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Г</w:t>
      </w:r>
      <w:r w:rsidRPr="00AA08B0">
        <w:rPr>
          <w:sz w:val="28"/>
          <w:szCs w:val="28"/>
          <w:lang w:val="kk-KZ"/>
        </w:rPr>
        <w:t>ипогликеми</w:t>
      </w:r>
      <w:r>
        <w:rPr>
          <w:sz w:val="28"/>
          <w:szCs w:val="28"/>
          <w:lang w:val="kk-KZ"/>
        </w:rPr>
        <w:t>яны емдеу туралы ақпарат</w:t>
      </w:r>
      <w:r w:rsidR="00582354" w:rsidRPr="00AA08B0">
        <w:rPr>
          <w:sz w:val="28"/>
          <w:szCs w:val="28"/>
          <w:lang w:val="kk-KZ"/>
        </w:rPr>
        <w:t xml:space="preserve"> </w:t>
      </w:r>
      <w:r w:rsidR="00C7355D" w:rsidRPr="00AA08B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Арнайы сақтандырулар</w:t>
      </w:r>
      <w:r w:rsidR="00C7355D" w:rsidRPr="00AA08B0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бөлімінде (</w:t>
      </w:r>
      <w:r w:rsidR="00C7355D" w:rsidRPr="00AA08B0">
        <w:rPr>
          <w:sz w:val="28"/>
          <w:szCs w:val="28"/>
          <w:lang w:val="kk-KZ"/>
        </w:rPr>
        <w:t>гипогликемия)</w:t>
      </w:r>
      <w:r>
        <w:rPr>
          <w:sz w:val="28"/>
          <w:szCs w:val="28"/>
          <w:lang w:val="kk-KZ"/>
        </w:rPr>
        <w:t xml:space="preserve"> берілген</w:t>
      </w:r>
      <w:r w:rsidR="00582354" w:rsidRPr="00AA08B0">
        <w:rPr>
          <w:sz w:val="28"/>
          <w:szCs w:val="28"/>
          <w:lang w:val="kk-KZ"/>
        </w:rPr>
        <w:t>.</w:t>
      </w:r>
    </w:p>
    <w:p w:rsidR="00582354" w:rsidRPr="00AA08B0" w:rsidRDefault="00AA08B0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Сіз</w:t>
      </w:r>
      <w:r w:rsidR="00582354" w:rsidRPr="00AA08B0">
        <w:rPr>
          <w:sz w:val="28"/>
          <w:szCs w:val="28"/>
          <w:lang w:val="kk-KZ"/>
        </w:rPr>
        <w:t xml:space="preserve"> РинГлар</w:t>
      </w:r>
      <w:r w:rsidR="00582354" w:rsidRPr="00AA08B0">
        <w:rPr>
          <w:sz w:val="28"/>
          <w:szCs w:val="28"/>
          <w:vertAlign w:val="superscript"/>
          <w:lang w:val="kk-KZ"/>
        </w:rPr>
        <w:t>®</w:t>
      </w:r>
      <w:r w:rsidRPr="00AA08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енгізуді ұмытсаңыз </w:t>
      </w:r>
    </w:p>
    <w:p w:rsidR="00582354" w:rsidRPr="00FA7F4F" w:rsidRDefault="00FA7F4F" w:rsidP="002B2B4F">
      <w:pPr>
        <w:pStyle w:val="19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сіз</w:t>
      </w:r>
      <w:r w:rsidR="00582354" w:rsidRPr="00FA7F4F">
        <w:rPr>
          <w:sz w:val="28"/>
          <w:szCs w:val="28"/>
          <w:lang w:val="kk-KZ"/>
        </w:rPr>
        <w:t xml:space="preserve"> РинГлар</w:t>
      </w:r>
      <w:r w:rsidR="00582354" w:rsidRPr="00FA7F4F">
        <w:rPr>
          <w:sz w:val="28"/>
          <w:szCs w:val="28"/>
          <w:vertAlign w:val="superscript"/>
          <w:lang w:val="kk-KZ"/>
        </w:rPr>
        <w:t>®</w:t>
      </w:r>
      <w:r w:rsidR="00582354" w:rsidRPr="00FA7F4F">
        <w:rPr>
          <w:sz w:val="28"/>
          <w:szCs w:val="28"/>
          <w:lang w:val="kk-KZ"/>
        </w:rPr>
        <w:t xml:space="preserve"> </w:t>
      </w:r>
      <w:r w:rsidRPr="00FA7F4F">
        <w:rPr>
          <w:sz w:val="28"/>
          <w:szCs w:val="28"/>
          <w:lang w:val="kk-KZ"/>
        </w:rPr>
        <w:t>препарат</w:t>
      </w:r>
      <w:r>
        <w:rPr>
          <w:sz w:val="28"/>
          <w:szCs w:val="28"/>
          <w:lang w:val="kk-KZ"/>
        </w:rPr>
        <w:t>ын енгізуді өткізіп алсаңыз немесе</w:t>
      </w:r>
      <w:r w:rsidRPr="00FA7F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қажеттісінен аз </w:t>
      </w:r>
      <w:r w:rsidR="00582354" w:rsidRPr="00FA7F4F">
        <w:rPr>
          <w:sz w:val="28"/>
          <w:szCs w:val="28"/>
          <w:lang w:val="kk-KZ"/>
        </w:rPr>
        <w:t>РинГлар</w:t>
      </w:r>
      <w:r w:rsidR="00582354" w:rsidRPr="00FA7F4F">
        <w:rPr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lang w:val="kk-KZ"/>
        </w:rPr>
        <w:t xml:space="preserve"> енгізсеңіз</w:t>
      </w:r>
      <w:r w:rsidR="00582354" w:rsidRPr="00FA7F4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бұл</w:t>
      </w:r>
      <w:r w:rsidR="00582354" w:rsidRPr="00FA7F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қандағы қант деңгейінің жоғарылауына әкелуі мүмкін </w:t>
      </w:r>
      <w:r w:rsidR="00582354" w:rsidRPr="00FA7F4F">
        <w:rPr>
          <w:sz w:val="28"/>
          <w:szCs w:val="28"/>
          <w:lang w:val="kk-KZ"/>
        </w:rPr>
        <w:t xml:space="preserve">(гипергликемия). </w:t>
      </w:r>
      <w:r>
        <w:rPr>
          <w:sz w:val="28"/>
          <w:szCs w:val="28"/>
          <w:lang w:val="kk-KZ"/>
        </w:rPr>
        <w:t>Қандағы қант деңгейін ұдайы тексеріп тұрыңыз</w:t>
      </w:r>
      <w:r w:rsidR="00582354" w:rsidRPr="00FA7F4F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Г</w:t>
      </w:r>
      <w:r w:rsidRPr="00AA08B0">
        <w:rPr>
          <w:sz w:val="28"/>
          <w:szCs w:val="28"/>
          <w:lang w:val="kk-KZ"/>
        </w:rPr>
        <w:t>ип</w:t>
      </w:r>
      <w:r>
        <w:rPr>
          <w:sz w:val="28"/>
          <w:szCs w:val="28"/>
          <w:lang w:val="kk-KZ"/>
        </w:rPr>
        <w:t>ер</w:t>
      </w:r>
      <w:r w:rsidRPr="00AA08B0">
        <w:rPr>
          <w:sz w:val="28"/>
          <w:szCs w:val="28"/>
          <w:lang w:val="kk-KZ"/>
        </w:rPr>
        <w:t>гликеми</w:t>
      </w:r>
      <w:r>
        <w:rPr>
          <w:sz w:val="28"/>
          <w:szCs w:val="28"/>
          <w:lang w:val="kk-KZ"/>
        </w:rPr>
        <w:t>яны емдеу туралы ақпарат</w:t>
      </w:r>
      <w:r w:rsidRPr="00AA08B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Арнайы сақтандырулар</w:t>
      </w:r>
      <w:r w:rsidRPr="00AA08B0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бөлімінде (</w:t>
      </w:r>
      <w:r w:rsidRPr="00AA08B0">
        <w:rPr>
          <w:sz w:val="28"/>
          <w:szCs w:val="28"/>
          <w:lang w:val="kk-KZ"/>
        </w:rPr>
        <w:t>гип</w:t>
      </w:r>
      <w:r>
        <w:rPr>
          <w:sz w:val="28"/>
          <w:szCs w:val="28"/>
          <w:lang w:val="kk-KZ"/>
        </w:rPr>
        <w:t>ер</w:t>
      </w:r>
      <w:r w:rsidRPr="00AA08B0">
        <w:rPr>
          <w:sz w:val="28"/>
          <w:szCs w:val="28"/>
          <w:lang w:val="kk-KZ"/>
        </w:rPr>
        <w:t>гликемия)</w:t>
      </w:r>
      <w:r>
        <w:rPr>
          <w:sz w:val="28"/>
          <w:szCs w:val="28"/>
          <w:lang w:val="kk-KZ"/>
        </w:rPr>
        <w:t xml:space="preserve"> берілген</w:t>
      </w:r>
      <w:r w:rsidR="00582354" w:rsidRPr="00FA7F4F">
        <w:rPr>
          <w:sz w:val="28"/>
          <w:szCs w:val="28"/>
          <w:lang w:val="kk-KZ"/>
        </w:rPr>
        <w:t>.</w:t>
      </w:r>
    </w:p>
    <w:p w:rsidR="00582354" w:rsidRPr="00051E91" w:rsidRDefault="00051E91" w:rsidP="002B2B4F">
      <w:pPr>
        <w:pStyle w:val="19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Өткізіп алған дозаның орнын толтыру үшін екі есе дозаны енгізбеңіз</w:t>
      </w:r>
      <w:r w:rsidR="00582354" w:rsidRPr="00051E91">
        <w:rPr>
          <w:sz w:val="28"/>
          <w:szCs w:val="28"/>
          <w:lang w:val="kk-KZ"/>
        </w:rPr>
        <w:t>.</w:t>
      </w:r>
    </w:p>
    <w:p w:rsidR="00582354" w:rsidRPr="00051E91" w:rsidRDefault="00051E91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Егер </w:t>
      </w:r>
      <w:r w:rsidR="00582354" w:rsidRPr="00051E91">
        <w:rPr>
          <w:sz w:val="28"/>
          <w:szCs w:val="28"/>
          <w:u w:val="single"/>
          <w:lang w:val="kk-KZ"/>
        </w:rPr>
        <w:t>РинГлар</w:t>
      </w:r>
      <w:r w:rsidR="00582354" w:rsidRPr="00051E91">
        <w:rPr>
          <w:sz w:val="28"/>
          <w:szCs w:val="28"/>
          <w:u w:val="single"/>
          <w:vertAlign w:val="superscript"/>
          <w:lang w:val="kk-KZ"/>
        </w:rPr>
        <w:t>®</w:t>
      </w:r>
      <w:r w:rsidRPr="00051E91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>Сіз</w:t>
      </w:r>
      <w:r w:rsidRPr="00051E91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>қолдануды тоқтатсаңыз</w:t>
      </w:r>
    </w:p>
    <w:p w:rsidR="00582354" w:rsidRPr="00051E91" w:rsidRDefault="00051E91" w:rsidP="002B2B4F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Қолдануды тоқтату</w:t>
      </w:r>
      <w:r w:rsidR="00582354" w:rsidRPr="00051E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ауыр</w:t>
      </w:r>
      <w:r w:rsidR="00582354" w:rsidRPr="00051E91">
        <w:rPr>
          <w:sz w:val="28"/>
          <w:szCs w:val="28"/>
          <w:lang w:val="kk-KZ"/>
        </w:rPr>
        <w:t xml:space="preserve"> гипергликеми</w:t>
      </w:r>
      <w:r>
        <w:rPr>
          <w:sz w:val="28"/>
          <w:szCs w:val="28"/>
          <w:lang w:val="kk-KZ"/>
        </w:rPr>
        <w:t>яға</w:t>
      </w:r>
      <w:r w:rsidR="00582354" w:rsidRPr="00051E91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қандағы қант деңгейінің жоғарылауына</w:t>
      </w:r>
      <w:r w:rsidR="00582354" w:rsidRPr="00051E91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және</w:t>
      </w:r>
      <w:r w:rsidR="00582354" w:rsidRPr="00051E91">
        <w:rPr>
          <w:sz w:val="28"/>
          <w:szCs w:val="28"/>
          <w:lang w:val="kk-KZ"/>
        </w:rPr>
        <w:t xml:space="preserve"> кетоацидоз</w:t>
      </w:r>
      <w:r>
        <w:rPr>
          <w:sz w:val="28"/>
          <w:szCs w:val="28"/>
          <w:lang w:val="kk-KZ"/>
        </w:rPr>
        <w:t>ға</w:t>
      </w:r>
      <w:r w:rsidR="00582354" w:rsidRPr="00051E91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глюкозаның орнына майдың ыдыруы салдарынан қанда қышқылдың түзілуіне</w:t>
      </w:r>
      <w:r w:rsidR="00582354" w:rsidRPr="00051E9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әкелуі мүмкін</w:t>
      </w:r>
      <w:r w:rsidR="00582354" w:rsidRPr="00051E91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Емдеуші дәрігеріңізбен ақылдаспай тұрып </w:t>
      </w:r>
      <w:r w:rsidR="00582354" w:rsidRPr="00051E91">
        <w:rPr>
          <w:sz w:val="28"/>
          <w:szCs w:val="28"/>
          <w:lang w:val="kk-KZ"/>
        </w:rPr>
        <w:t>РинГлар</w:t>
      </w:r>
      <w:r w:rsidR="00582354" w:rsidRPr="00051E91">
        <w:rPr>
          <w:sz w:val="28"/>
          <w:szCs w:val="28"/>
          <w:vertAlign w:val="superscript"/>
          <w:lang w:val="kk-KZ"/>
        </w:rPr>
        <w:t>®</w:t>
      </w:r>
      <w:r w:rsidR="00582354" w:rsidRPr="00051E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қолдануды тоқтатпаңыз,</w:t>
      </w:r>
      <w:r w:rsidR="00582354" w:rsidRPr="00051E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ол Сізге қажетті әрекеттер туралы ақпарат береді</w:t>
      </w:r>
      <w:r w:rsidR="00582354" w:rsidRPr="00051E9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bookmarkEnd w:id="0"/>
    <w:p w:rsidR="009A3AA3" w:rsidRPr="00051E91" w:rsidRDefault="009A3AA3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9A3AA3" w:rsidRPr="00051E91" w:rsidRDefault="00051E91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51E91">
        <w:rPr>
          <w:rFonts w:ascii="Times New Roman" w:hAnsi="Times New Roman" w:cs="Times New Roman"/>
          <w:b/>
          <w:iCs/>
          <w:sz w:val="28"/>
          <w:szCs w:val="28"/>
          <w:lang w:val="kk-KZ"/>
        </w:rPr>
        <w:t>Арнайы сақтандырулар</w:t>
      </w:r>
    </w:p>
    <w:p w:rsidR="00051E91" w:rsidRPr="00051E91" w:rsidRDefault="00051E91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kk-KZ"/>
        </w:rPr>
      </w:pPr>
      <w:r w:rsidRPr="00051E91">
        <w:rPr>
          <w:rFonts w:ascii="Times New Roman" w:hAnsi="Times New Roman" w:cs="Times New Roman"/>
          <w:sz w:val="28"/>
          <w:szCs w:val="28"/>
          <w:lang w:val="kk-KZ"/>
        </w:rPr>
        <w:t xml:space="preserve">Науқасты инсулиннің басқа типіне немесе маркасына ауыстыру медициналық қатаң бақылау арқылы жүзеге асырылуы тиіс. </w:t>
      </w:r>
      <w:r w:rsidRPr="00051E91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Инсулин  концентрациясының, инсулиннің саудалық атауының (өндірушінің), инсулин түрінің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(ультра-) </w:t>
      </w:r>
      <w:r w:rsidRPr="00051E91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қысқа әсерлі, инсулин-изофан, инсулин-мырыш суспензия, ұзақ әсер ететін инсулин),</w:t>
      </w:r>
      <w:r w:rsidRPr="00051E91">
        <w:rPr>
          <w:rFonts w:ascii="Times New Roman" w:hAnsi="Times New Roman" w:cs="Times New Roman"/>
          <w:sz w:val="28"/>
          <w:szCs w:val="28"/>
          <w:lang w:val="kk-KZ"/>
        </w:rPr>
        <w:t xml:space="preserve"> шығу тегінің (жануардың, адамның, адам инсулинінің аналогі) және/немесе өндіру тәсілінің өзгеруі дозаны түзетуді қажет етуі мүмкін.</w:t>
      </w:r>
    </w:p>
    <w:p w:rsidR="00C7355D" w:rsidRPr="00665292" w:rsidRDefault="00C7355D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4CB6" w:rsidRPr="00665292" w:rsidRDefault="00D34CB6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5292">
        <w:rPr>
          <w:rFonts w:ascii="Times New Roman" w:hAnsi="Times New Roman" w:cs="Times New Roman"/>
          <w:b/>
          <w:bCs/>
          <w:i/>
          <w:sz w:val="28"/>
          <w:szCs w:val="28"/>
        </w:rPr>
        <w:t>Гипогликемия</w:t>
      </w:r>
    </w:p>
    <w:p w:rsidR="00C7355D" w:rsidRPr="00665292" w:rsidRDefault="00051E91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Егер Сіз </w:t>
      </w:r>
      <w:r w:rsidRPr="00051E91">
        <w:rPr>
          <w:rFonts w:ascii="Times New Roman" w:hAnsi="Times New Roman" w:cs="Times New Roman"/>
          <w:bCs/>
          <w:sz w:val="28"/>
          <w:szCs w:val="28"/>
          <w:lang w:val="kk-KZ"/>
        </w:rPr>
        <w:t>қандағы қант деңгейінің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шамадан тыс төмендеу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Pr="006652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6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белгілерін </w:t>
      </w:r>
      <w:r w:rsidR="00C7355D" w:rsidRPr="00665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байқасаңыз,</w:t>
      </w:r>
      <w:r w:rsidR="00C7355D" w:rsidRPr="00665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қант деңгейін арттыру шараларын дереу қолданыңыз</w:t>
      </w:r>
      <w:r w:rsidR="00C7355D" w:rsidRPr="00665292">
        <w:rPr>
          <w:rFonts w:ascii="Times New Roman" w:hAnsi="Times New Roman" w:cs="Times New Roman"/>
          <w:sz w:val="28"/>
          <w:szCs w:val="28"/>
        </w:rPr>
        <w:t>. Гипогликемия (</w:t>
      </w:r>
      <w:r w:rsidRPr="00051E91">
        <w:rPr>
          <w:rFonts w:ascii="Times New Roman" w:hAnsi="Times New Roman" w:cs="Times New Roman"/>
          <w:sz w:val="28"/>
          <w:szCs w:val="28"/>
        </w:rPr>
        <w:t>қандағы қант деңгейінің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төмендігі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денсаулыққа қауі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төндіруі мүмкін</w:t>
      </w:r>
      <w:r>
        <w:rPr>
          <w:rFonts w:ascii="Times New Roman" w:hAnsi="Times New Roman" w:cs="Times New Roman"/>
          <w:sz w:val="28"/>
          <w:szCs w:val="28"/>
        </w:rPr>
        <w:t xml:space="preserve">. Гипогликемия </w:t>
      </w:r>
      <w:r w:rsidR="00C7355D" w:rsidRPr="00665292"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>мен ем кезінде жиі кездеседі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(10 </w:t>
      </w:r>
      <w:r>
        <w:rPr>
          <w:rFonts w:ascii="Times New Roman" w:hAnsi="Times New Roman" w:cs="Times New Roman"/>
          <w:sz w:val="28"/>
          <w:szCs w:val="28"/>
          <w:lang w:val="kk-KZ"/>
        </w:rPr>
        <w:t>адамның 1-нен астамында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). </w:t>
      </w:r>
      <w:r w:rsidRPr="00051E91">
        <w:rPr>
          <w:rFonts w:ascii="Times New Roman" w:hAnsi="Times New Roman" w:cs="Times New Roman"/>
          <w:sz w:val="28"/>
          <w:szCs w:val="28"/>
        </w:rPr>
        <w:t>Қандағы қант деңгейінің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төмендігі</w:t>
      </w:r>
      <w:r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 </w:t>
      </w:r>
      <w:r w:rsidR="00C7355D" w:rsidRPr="00665292">
        <w:rPr>
          <w:rFonts w:ascii="Times New Roman" w:hAnsi="Times New Roman" w:cs="Times New Roman"/>
          <w:sz w:val="28"/>
          <w:szCs w:val="28"/>
        </w:rPr>
        <w:t>глюкоз</w:t>
      </w:r>
      <w:r>
        <w:rPr>
          <w:rFonts w:ascii="Times New Roman" w:hAnsi="Times New Roman" w:cs="Times New Roman"/>
          <w:sz w:val="28"/>
          <w:szCs w:val="28"/>
          <w:lang w:val="kk-KZ"/>
        </w:rPr>
        <w:t>аның тапшылығын білдіреді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Егер қант деңгейі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тым төмендеп кетсе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Сіз естен тануыңыз мүмкін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Ауыр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ялық жағдай мидың зақымдануына себеп болуы және</w:t>
      </w:r>
      <w:r w:rsidR="0017732C">
        <w:rPr>
          <w:rFonts w:ascii="Times New Roman" w:hAnsi="Times New Roman" w:cs="Times New Roman"/>
          <w:sz w:val="28"/>
          <w:szCs w:val="28"/>
          <w:lang w:val="kk-KZ"/>
        </w:rPr>
        <w:t xml:space="preserve"> өмірге қауіп төндіруі мүмкін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7355D" w:rsidRPr="00665292" w:rsidRDefault="00703FDA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92">
        <w:rPr>
          <w:rFonts w:ascii="Times New Roman" w:hAnsi="Times New Roman" w:cs="Times New Roman"/>
          <w:b/>
          <w:sz w:val="28"/>
          <w:szCs w:val="28"/>
        </w:rPr>
        <w:t>Г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ипогликемия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неліктен пайда болады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?</w:t>
      </w:r>
    </w:p>
    <w:p w:rsidR="00C7355D" w:rsidRPr="00665292" w:rsidRDefault="00703FDA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Мысалдары төменде келтірілген</w:t>
      </w:r>
      <w:r w:rsidR="00C7355D" w:rsidRPr="00665292">
        <w:rPr>
          <w:rFonts w:ascii="Times New Roman" w:hAnsi="Times New Roman" w:cs="Times New Roman"/>
          <w:sz w:val="28"/>
          <w:szCs w:val="28"/>
        </w:rPr>
        <w:t>:</w:t>
      </w:r>
    </w:p>
    <w:p w:rsidR="00C7355D" w:rsidRPr="00665292" w:rsidRDefault="00703FDA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өте көп</w:t>
      </w:r>
      <w:r>
        <w:rPr>
          <w:rFonts w:ascii="Times New Roman" w:hAnsi="Times New Roman" w:cs="Times New Roman"/>
          <w:sz w:val="28"/>
          <w:szCs w:val="28"/>
        </w:rPr>
        <w:t xml:space="preserve"> 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енгіздіңіз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703FDA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тамақ ішуді өткізіп немесе кейінге қалдырдыңыз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703FDA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өте аз мөлшерде жедіңіз немесе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құрамында көмірсулар өте аз тағамды жедіңіз </w:t>
      </w:r>
      <w:r w:rsidR="00C7355D" w:rsidRPr="006652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қант және оған ұқсас заттар көмірсулар деп саналады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алайда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қант алмастырғыштар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көмірсулар ЕМЕС</w:t>
      </w:r>
      <w:r w:rsidR="00C7355D" w:rsidRPr="00665292">
        <w:rPr>
          <w:rFonts w:ascii="Times New Roman" w:hAnsi="Times New Roman" w:cs="Times New Roman"/>
          <w:sz w:val="28"/>
          <w:szCs w:val="28"/>
        </w:rPr>
        <w:t>);</w:t>
      </w:r>
    </w:p>
    <w:p w:rsidR="00C7355D" w:rsidRPr="00665292" w:rsidRDefault="00703FDA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құсудың немесе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яның салдарынан көмірсулар тапшы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316FE5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тамақты аз мөлшерде жей отырып 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алкоголь 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қабылдадыңыз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316FE5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дене жүктемесін арттырдыңыз немесе дене белсенділігінің түрін өзгерттіңіз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316FE5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жарақаттан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операци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ядан немесе басқа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күйзелістік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  <w:lang w:val="kk-KZ"/>
        </w:rPr>
        <w:t>лардың әсерінен кейін қалпына келу кезеңіндесіз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316FE5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аурудан немесе қызбадан кейін қалпына келу кезеңіндесіз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316FE5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кейбір басқа дәрілерді қабылдап жүрсіз немесе қабылдауды тоқтаттыңыз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92">
        <w:rPr>
          <w:rFonts w:ascii="Times New Roman" w:hAnsi="Times New Roman" w:cs="Times New Roman"/>
          <w:sz w:val="28"/>
          <w:szCs w:val="28"/>
        </w:rPr>
        <w:t> </w:t>
      </w:r>
    </w:p>
    <w:p w:rsidR="00C7355D" w:rsidRPr="00316FE5" w:rsidRDefault="00316FE5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665292">
        <w:rPr>
          <w:rFonts w:ascii="Times New Roman" w:hAnsi="Times New Roman" w:cs="Times New Roman"/>
          <w:b/>
          <w:sz w:val="28"/>
          <w:szCs w:val="28"/>
        </w:rPr>
        <w:t>Г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ипогликеми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яның пайда болу ықтималдығы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жоғарылайды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егер</w:t>
      </w:r>
    </w:p>
    <w:p w:rsidR="00C7355D" w:rsidRPr="007A3B30" w:rsidRDefault="007A3B30" w:rsidP="002D30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таяуда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инсулин 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қабылдай бастасаңыз немесе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>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>препарат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ауыстырсаңыз 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>базаль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>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РинГлар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A3B3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®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ауыстырған кезде</w:t>
      </w:r>
      <w:r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>гипогликеми</w:t>
      </w:r>
      <w:r>
        <w:rPr>
          <w:rFonts w:ascii="Times New Roman" w:hAnsi="Times New Roman" w:cs="Times New Roman"/>
          <w:sz w:val="28"/>
          <w:szCs w:val="28"/>
          <w:lang w:val="kk-KZ"/>
        </w:rPr>
        <w:t>ялық жағдайдың даму ықтималдығы түнге қарағанда таңертең жоғары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7355D" w:rsidRPr="007A3B30" w:rsidRDefault="007A3B30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қандағы қант деңгейі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 жүзінде қалыпқа сай немесе</w:t>
      </w:r>
      <w:r w:rsidR="00F15CD7">
        <w:rPr>
          <w:rFonts w:ascii="Times New Roman" w:hAnsi="Times New Roman" w:cs="Times New Roman"/>
          <w:sz w:val="28"/>
          <w:szCs w:val="28"/>
          <w:lang w:val="kk-KZ"/>
        </w:rPr>
        <w:t xml:space="preserve"> тұрақсыз</w:t>
      </w:r>
      <w:r w:rsidR="00C7355D" w:rsidRPr="007A3B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355D" w:rsidRPr="00F15CD7" w:rsidRDefault="00F15CD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 xml:space="preserve"> 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>ді енгізу орнын өзгерттіңіз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санның орнына иық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7355D" w:rsidRPr="00F15CD7" w:rsidRDefault="00F15CD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бүйректің немесе бауырдың ауыр аурулары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>, гипотиреоз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сияқты кейбір басқа аурулар</w:t>
      </w:r>
      <w:r w:rsidRPr="00F15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="00C7355D" w:rsidRPr="00F15CD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355D" w:rsidRPr="00F15CD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55D" w:rsidRPr="00665292" w:rsidRDefault="00F15CD7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яның хабаршы </w:t>
      </w:r>
      <w:r w:rsidRPr="00665292">
        <w:rPr>
          <w:rFonts w:ascii="Times New Roman" w:hAnsi="Times New Roman" w:cs="Times New Roman"/>
          <w:b/>
          <w:sz w:val="28"/>
          <w:szCs w:val="28"/>
        </w:rPr>
        <w:t>симптом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proofErr w:type="spellStart"/>
      <w:r w:rsidRPr="0066529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C7355D" w:rsidRPr="00665292" w:rsidRDefault="00F15CD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тарапынан</w:t>
      </w:r>
    </w:p>
    <w:p w:rsidR="00C7355D" w:rsidRPr="00665292" w:rsidRDefault="008C6929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Қандағы қант деңгейінің шамадан тыс тез төмендеуін немесе деңгейінің шамадан тыс төмендігін білдіретін </w:t>
      </w:r>
      <w:r w:rsidR="00C7355D" w:rsidRPr="00665292">
        <w:rPr>
          <w:rFonts w:ascii="Times New Roman" w:hAnsi="Times New Roman" w:cs="Times New Roman"/>
          <w:sz w:val="28"/>
          <w:szCs w:val="28"/>
        </w:rPr>
        <w:t>симптом</w:t>
      </w:r>
      <w:r>
        <w:rPr>
          <w:rFonts w:ascii="Times New Roman" w:hAnsi="Times New Roman" w:cs="Times New Roman"/>
          <w:sz w:val="28"/>
          <w:szCs w:val="28"/>
          <w:lang w:val="kk-KZ"/>
        </w:rPr>
        <w:t>дардың мысалдары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тершеңдік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жабысқақ тері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үрейлену сезімі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жүрек қағысының жиілеуі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қан қысымының жоғарылауы және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аритмия. </w:t>
      </w:r>
      <w:r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симптом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дар мидағы қант деңгейінің төмендеуімен байланысты 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симптом</w:t>
      </w:r>
      <w:r>
        <w:rPr>
          <w:rFonts w:ascii="Times New Roman" w:hAnsi="Times New Roman" w:cs="Times New Roman"/>
          <w:sz w:val="28"/>
          <w:szCs w:val="28"/>
          <w:lang w:val="kk-KZ"/>
        </w:rPr>
        <w:t>дардан көбінесе бұрын пайда болады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5D" w:rsidRPr="00665292" w:rsidRDefault="008C6929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 тарапынан</w:t>
      </w:r>
    </w:p>
    <w:p w:rsidR="00C7355D" w:rsidRPr="00665292" w:rsidRDefault="008C6929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люкоз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аның миға келуінің жеткіліксіздігін білдіретін симптомдардың мысалдары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бас ауыруы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қатты ашығу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жүрек айну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құсу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шаршау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ұйқышылдық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ұйқының бұзылуы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мазасыздық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озбыр мінез-құлық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концентраци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яның және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реакци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яның бұзылуы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депрессия, </w:t>
      </w:r>
      <w:r>
        <w:rPr>
          <w:rFonts w:ascii="Times New Roman" w:hAnsi="Times New Roman" w:cs="Times New Roman"/>
          <w:sz w:val="28"/>
          <w:szCs w:val="28"/>
          <w:lang w:val="kk-KZ"/>
        </w:rPr>
        <w:t>сананың шатасуы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сөйлеудің бұзылуы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кейде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мүлде сөйлей алмау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),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көрудің бұзылуы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діріл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салдану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шаншу сезімі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(парестезия),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ауыз аймағындағы ұю немесе шаншу сезімі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бас айналу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өзін-өзі бақылауды жоғалту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өзіне күтім жасауға қабілетсіздік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құрысулар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7E1B1E">
        <w:rPr>
          <w:rFonts w:ascii="Times New Roman" w:hAnsi="Times New Roman" w:cs="Times New Roman"/>
          <w:sz w:val="28"/>
          <w:szCs w:val="28"/>
          <w:lang w:val="kk-KZ"/>
        </w:rPr>
        <w:t>естен тану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5D" w:rsidRPr="00665292" w:rsidRDefault="007E1B1E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292">
        <w:rPr>
          <w:rFonts w:ascii="Times New Roman" w:hAnsi="Times New Roman" w:cs="Times New Roman"/>
          <w:sz w:val="28"/>
          <w:szCs w:val="28"/>
        </w:rPr>
        <w:t>Г</w:t>
      </w:r>
      <w:r w:rsidR="00C7355D" w:rsidRPr="00665292">
        <w:rPr>
          <w:rFonts w:ascii="Times New Roman" w:hAnsi="Times New Roman" w:cs="Times New Roman"/>
          <w:sz w:val="28"/>
          <w:szCs w:val="28"/>
        </w:rPr>
        <w:t>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 пайда болуының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ғашқы симптомдары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(«</w:t>
      </w:r>
      <w:r w:rsidR="00226BB3">
        <w:rPr>
          <w:rFonts w:ascii="Times New Roman" w:hAnsi="Times New Roman" w:cs="Times New Roman"/>
          <w:sz w:val="28"/>
          <w:szCs w:val="28"/>
          <w:lang w:val="kk-KZ"/>
        </w:rPr>
        <w:t>ескертуші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226BB3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») </w:t>
      </w:r>
      <w:r w:rsidR="00226BB3">
        <w:rPr>
          <w:rFonts w:ascii="Times New Roman" w:hAnsi="Times New Roman" w:cs="Times New Roman"/>
          <w:sz w:val="28"/>
          <w:szCs w:val="28"/>
          <w:lang w:val="kk-KZ"/>
        </w:rPr>
        <w:t>өзгеруі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226BB3">
        <w:rPr>
          <w:rFonts w:ascii="Times New Roman" w:hAnsi="Times New Roman" w:cs="Times New Roman"/>
          <w:sz w:val="28"/>
          <w:szCs w:val="28"/>
          <w:lang w:val="kk-KZ"/>
        </w:rPr>
        <w:t>айқындығы азаюы немесе болмауы мүмкін</w:t>
      </w:r>
      <w:r w:rsidR="00C7355D" w:rsidRPr="00665292">
        <w:rPr>
          <w:rFonts w:ascii="Times New Roman" w:hAnsi="Times New Roman" w:cs="Times New Roman"/>
          <w:sz w:val="28"/>
          <w:szCs w:val="28"/>
        </w:rPr>
        <w:t>:</w:t>
      </w:r>
    </w:p>
    <w:p w:rsidR="00C7355D" w:rsidRPr="00665292" w:rsidRDefault="00226BB3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Егде адамдарда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көп жылдық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диабет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жүйке жүйесінің белгілі бір ауруы болғанда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(диабет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тік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нейропати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яда</w:t>
      </w:r>
      <w:r w:rsidR="00C7355D" w:rsidRPr="00665292">
        <w:rPr>
          <w:rFonts w:ascii="Times New Roman" w:hAnsi="Times New Roman" w:cs="Times New Roman"/>
          <w:sz w:val="28"/>
          <w:szCs w:val="28"/>
        </w:rPr>
        <w:t>);</w:t>
      </w:r>
    </w:p>
    <w:p w:rsidR="00C7355D" w:rsidRPr="00665292" w:rsidRDefault="0085025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таяуда болған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 w:rsidR="00C7355D" w:rsidRPr="00665292">
        <w:rPr>
          <w:rFonts w:ascii="Times New Roman" w:hAnsi="Times New Roman" w:cs="Times New Roman"/>
          <w:sz w:val="28"/>
          <w:szCs w:val="28"/>
        </w:rPr>
        <w:t>эпизод</w:t>
      </w:r>
      <w:r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бір күн бұрын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баяу дамығанда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85025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қандағы қант деңгейі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 жүзінде қалыпқа сай болса немесе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елеулі жақсаруды көрсетсе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85025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жануар текті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инсулиннің 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аналог</w:t>
      </w:r>
      <w:r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көшкенде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РинГлар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E55A07" w:rsidRPr="00665292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="00C7355D" w:rsidRPr="00665292">
        <w:rPr>
          <w:rFonts w:ascii="Times New Roman" w:hAnsi="Times New Roman" w:cs="Times New Roman"/>
          <w:sz w:val="28"/>
          <w:szCs w:val="28"/>
        </w:rPr>
        <w:t>;</w:t>
      </w:r>
    </w:p>
    <w:p w:rsidR="00C7355D" w:rsidRPr="00665292" w:rsidRDefault="00850257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кейбір басқа дәрілерді қабылдаған немесе қабылдап жүрген болсаңыз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5D" w:rsidRPr="00665292" w:rsidRDefault="00850257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Мұндай жағдайларда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гипогликемия (</w:t>
      </w:r>
      <w:r>
        <w:rPr>
          <w:rFonts w:ascii="Times New Roman" w:hAnsi="Times New Roman" w:cs="Times New Roman"/>
          <w:sz w:val="28"/>
          <w:szCs w:val="28"/>
          <w:lang w:val="kk-KZ"/>
        </w:rPr>
        <w:t>естен танумен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симптомсыз дамуы мүмкін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Өзіне тән ескертуші симптомдарды білу маңызды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Қандағы қант деңгейін ұдайы тексеру әлсіз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>
        <w:rPr>
          <w:rFonts w:ascii="Times New Roman" w:hAnsi="Times New Roman" w:cs="Times New Roman"/>
          <w:sz w:val="28"/>
          <w:szCs w:val="28"/>
        </w:rPr>
        <w:t>эпизод</w:t>
      </w:r>
      <w:r>
        <w:rPr>
          <w:rFonts w:ascii="Times New Roman" w:hAnsi="Times New Roman" w:cs="Times New Roman"/>
          <w:sz w:val="28"/>
          <w:szCs w:val="28"/>
          <w:lang w:val="kk-KZ"/>
        </w:rPr>
        <w:t>тардың дамуын анықтауға көмектесе алады, әйтпесе олар байқалмауы мүмкін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Егер Сіз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ескертуші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симптом</w:t>
      </w:r>
      <w:r>
        <w:rPr>
          <w:rFonts w:ascii="Times New Roman" w:hAnsi="Times New Roman" w:cs="Times New Roman"/>
          <w:sz w:val="28"/>
          <w:szCs w:val="28"/>
          <w:lang w:val="kk-KZ"/>
        </w:rPr>
        <w:t>дард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тани білетініңізге сенімсіз болсаңыз,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55D" w:rsidRPr="00665292">
        <w:rPr>
          <w:rFonts w:ascii="Times New Roman" w:hAnsi="Times New Roman" w:cs="Times New Roman"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яның салдарынан өзіңізді және басқаларды қауіпке ұшыратуыңыз мүмкін жағдаяттардан аулақ болыңыз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көлік құралдарын басқару немесе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  <w:lang w:val="kk-KZ"/>
        </w:rPr>
        <w:t>дермен жұмыс істеу кезінде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5D" w:rsidRPr="00665292" w:rsidRDefault="00850257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кезінде не істеу керек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?</w:t>
      </w:r>
    </w:p>
    <w:p w:rsidR="00CF56AD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292">
        <w:rPr>
          <w:rFonts w:ascii="Times New Roman" w:hAnsi="Times New Roman" w:cs="Times New Roman"/>
          <w:sz w:val="28"/>
          <w:szCs w:val="28"/>
        </w:rPr>
        <w:t>1.</w:t>
      </w:r>
      <w:r w:rsidRPr="00665292">
        <w:rPr>
          <w:rFonts w:ascii="Times New Roman" w:hAnsi="Times New Roman" w:cs="Times New Roman"/>
          <w:sz w:val="28"/>
          <w:szCs w:val="28"/>
        </w:rPr>
        <w:tab/>
      </w:r>
      <w:r w:rsidR="00850257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850257">
        <w:rPr>
          <w:rFonts w:ascii="Times New Roman" w:hAnsi="Times New Roman" w:cs="Times New Roman"/>
          <w:sz w:val="28"/>
          <w:szCs w:val="28"/>
        </w:rPr>
        <w:t>ипогликеми</w:t>
      </w:r>
      <w:proofErr w:type="spellEnd"/>
      <w:r w:rsidR="00850257">
        <w:rPr>
          <w:rFonts w:ascii="Times New Roman" w:hAnsi="Times New Roman" w:cs="Times New Roman"/>
          <w:sz w:val="28"/>
          <w:szCs w:val="28"/>
          <w:lang w:val="kk-KZ"/>
        </w:rPr>
        <w:t>я кезінде</w:t>
      </w:r>
      <w:r w:rsidRPr="00665292">
        <w:rPr>
          <w:rFonts w:ascii="Times New Roman" w:hAnsi="Times New Roman" w:cs="Times New Roman"/>
          <w:sz w:val="28"/>
          <w:szCs w:val="28"/>
        </w:rPr>
        <w:t xml:space="preserve"> инсулин</w:t>
      </w:r>
      <w:r w:rsidR="00850257">
        <w:rPr>
          <w:rFonts w:ascii="Times New Roman" w:hAnsi="Times New Roman" w:cs="Times New Roman"/>
          <w:sz w:val="28"/>
          <w:szCs w:val="28"/>
          <w:lang w:val="kk-KZ"/>
        </w:rPr>
        <w:t xml:space="preserve"> енгізуге болмайды</w:t>
      </w:r>
      <w:r w:rsidRPr="00665292">
        <w:rPr>
          <w:rFonts w:ascii="Times New Roman" w:hAnsi="Times New Roman" w:cs="Times New Roman"/>
          <w:sz w:val="28"/>
          <w:szCs w:val="28"/>
        </w:rPr>
        <w:t xml:space="preserve">. </w:t>
      </w:r>
      <w:r w:rsidR="00CF56AD">
        <w:rPr>
          <w:rFonts w:ascii="Times New Roman" w:hAnsi="Times New Roman" w:cs="Times New Roman"/>
          <w:sz w:val="28"/>
          <w:szCs w:val="28"/>
          <w:lang w:val="kk-KZ"/>
        </w:rPr>
        <w:t xml:space="preserve">Тез арада </w:t>
      </w:r>
      <w:r w:rsidRPr="00665292">
        <w:rPr>
          <w:rFonts w:ascii="Times New Roman" w:hAnsi="Times New Roman" w:cs="Times New Roman"/>
          <w:sz w:val="28"/>
          <w:szCs w:val="28"/>
        </w:rPr>
        <w:br/>
        <w:t>10-20 </w:t>
      </w:r>
      <w:proofErr w:type="spellStart"/>
      <w:r w:rsidRPr="00665292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="00CF56AD">
        <w:rPr>
          <w:rFonts w:ascii="Times New Roman" w:hAnsi="Times New Roman" w:cs="Times New Roman"/>
          <w:sz w:val="28"/>
          <w:szCs w:val="28"/>
          <w:lang w:val="kk-KZ"/>
        </w:rPr>
        <w:t>ға жуық</w:t>
      </w:r>
      <w:r w:rsidRPr="00665292">
        <w:rPr>
          <w:rFonts w:ascii="Times New Roman" w:hAnsi="Times New Roman" w:cs="Times New Roman"/>
          <w:sz w:val="28"/>
          <w:szCs w:val="28"/>
        </w:rPr>
        <w:t xml:space="preserve"> </w:t>
      </w:r>
      <w:r w:rsidR="00CF56AD">
        <w:rPr>
          <w:rFonts w:ascii="Times New Roman" w:hAnsi="Times New Roman" w:cs="Times New Roman"/>
          <w:sz w:val="28"/>
          <w:szCs w:val="28"/>
          <w:lang w:val="kk-KZ"/>
        </w:rPr>
        <w:t>қант</w:t>
      </w:r>
      <w:r w:rsidRPr="00665292">
        <w:rPr>
          <w:rFonts w:ascii="Times New Roman" w:hAnsi="Times New Roman" w:cs="Times New Roman"/>
          <w:sz w:val="28"/>
          <w:szCs w:val="28"/>
        </w:rPr>
        <w:t xml:space="preserve">, </w:t>
      </w:r>
      <w:r w:rsidR="00CF56AD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Pr="00665292">
        <w:rPr>
          <w:rFonts w:ascii="Times New Roman" w:hAnsi="Times New Roman" w:cs="Times New Roman"/>
          <w:sz w:val="28"/>
          <w:szCs w:val="28"/>
        </w:rPr>
        <w:t>, глюкоз</w:t>
      </w:r>
      <w:r w:rsidR="00CF56A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65292">
        <w:rPr>
          <w:rFonts w:ascii="Times New Roman" w:hAnsi="Times New Roman" w:cs="Times New Roman"/>
          <w:sz w:val="28"/>
          <w:szCs w:val="28"/>
        </w:rPr>
        <w:t>, рафинад</w:t>
      </w:r>
      <w:r w:rsidR="00CF56AD">
        <w:rPr>
          <w:rFonts w:ascii="Times New Roman" w:hAnsi="Times New Roman" w:cs="Times New Roman"/>
          <w:sz w:val="28"/>
          <w:szCs w:val="28"/>
          <w:lang w:val="kk-KZ"/>
        </w:rPr>
        <w:t xml:space="preserve"> немесе тәтті сусын түрінде қабылдау керек</w:t>
      </w:r>
      <w:r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7D588E" w:rsidRDefault="007D588E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!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Жасанды қант алмастырғыштар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құрамында солар бар өнімдер 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7355D" w:rsidRPr="00665292">
        <w:rPr>
          <w:rFonts w:ascii="Times New Roman" w:hAnsi="Times New Roman" w:cs="Times New Roman"/>
          <w:sz w:val="28"/>
          <w:szCs w:val="28"/>
        </w:rPr>
        <w:t>, диет</w:t>
      </w:r>
      <w:r>
        <w:rPr>
          <w:rFonts w:ascii="Times New Roman" w:hAnsi="Times New Roman" w:cs="Times New Roman"/>
          <w:sz w:val="28"/>
          <w:szCs w:val="28"/>
          <w:lang w:val="kk-KZ"/>
        </w:rPr>
        <w:t>алық сусындар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гипогликеми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яны емдеуге көмектесе алмайды.</w:t>
      </w:r>
    </w:p>
    <w:p w:rsidR="00C7355D" w:rsidRPr="00C61C6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88E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D588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>Содан кейін</w:t>
      </w:r>
      <w:r w:rsidRPr="007D5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>қандағы қант деңгейін ұзақ уақытқа арттыратын тағамды ішу керек</w:t>
      </w:r>
      <w:r w:rsidRPr="007D588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Pr="007D588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>нан немесе макарон</w:t>
      </w:r>
      <w:r w:rsidRPr="007D588E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>Сіздің емдеуші дәрігеріңіз немесе медбике әрекет тәртібін алдын ала Сізбен бірге талқылауға тиіс</w:t>
      </w:r>
      <w:r w:rsidRPr="007D588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>РинГлар</w:t>
      </w:r>
      <w:r w:rsidR="00E55A07" w:rsidRPr="00C61C6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®</w:t>
      </w:r>
      <w:r w:rsidR="007D588E" w:rsidRPr="00C61C67">
        <w:rPr>
          <w:rFonts w:ascii="Times New Roman" w:hAnsi="Times New Roman" w:cs="Times New Roman"/>
          <w:sz w:val="28"/>
          <w:szCs w:val="28"/>
          <w:lang w:val="kk-KZ"/>
        </w:rPr>
        <w:t xml:space="preserve"> препарат</w:t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 xml:space="preserve">ының әсері ұзақ болғандықтан </w:t>
      </w:r>
      <w:r w:rsidR="007D588E" w:rsidRPr="00C61C67">
        <w:rPr>
          <w:rFonts w:ascii="Times New Roman" w:hAnsi="Times New Roman" w:cs="Times New Roman"/>
          <w:sz w:val="28"/>
          <w:szCs w:val="28"/>
          <w:lang w:val="kk-KZ"/>
        </w:rPr>
        <w:t>гипогликеми</w:t>
      </w:r>
      <w:r w:rsidR="007D588E">
        <w:rPr>
          <w:rFonts w:ascii="Times New Roman" w:hAnsi="Times New Roman" w:cs="Times New Roman"/>
          <w:sz w:val="28"/>
          <w:szCs w:val="28"/>
          <w:lang w:val="kk-KZ"/>
        </w:rPr>
        <w:t xml:space="preserve">я кезінде қалпына келу 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ұзаққа созылуы мүмкін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C61C6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1C6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>ипогликеми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я белгілері қайтадан көрініс бергенде тағы да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 xml:space="preserve"> 10-20 грамм 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қант қабылдау керек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C61C6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1C6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Егер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 xml:space="preserve"> гипогликеми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ялық жай-күйлер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бақыланбайтын болса немесе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қайта пайда болса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1C67">
        <w:rPr>
          <w:rFonts w:ascii="Times New Roman" w:hAnsi="Times New Roman" w:cs="Times New Roman"/>
          <w:sz w:val="28"/>
          <w:szCs w:val="28"/>
          <w:lang w:val="kk-KZ"/>
        </w:rPr>
        <w:t>мұны дереу дәрігерге хабарлау қажет</w:t>
      </w:r>
      <w:r w:rsidRPr="00C61C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C61C6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55D" w:rsidRPr="00484835" w:rsidRDefault="00484835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Ата-анаңызға, достарыңызға немесе жақын әріптестеріңізге мынадай ақпаратты хабарлаңыз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7355D" w:rsidRPr="00484835" w:rsidRDefault="00484835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Сіз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жұтуға жағдайыңыз келмесе немесе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естен танып қалсаңыз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Сізге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4835">
        <w:rPr>
          <w:rFonts w:ascii="Times New Roman" w:hAnsi="Times New Roman" w:cs="Times New Roman"/>
          <w:sz w:val="28"/>
          <w:szCs w:val="28"/>
          <w:lang w:val="kk-KZ"/>
        </w:rPr>
        <w:t>глюкоз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аның немесе 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>глюкагон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қандағы қант деңгейін жоғарылататын дәрілік зат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инъекциясын енгізу қажет болады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Сізде тіпті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гипогликемия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 екеніне сенімді болмағанның өзінде, инъекция жасау дұрыс шара болмақ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484835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55D" w:rsidRPr="00484835" w:rsidRDefault="00484835" w:rsidP="00C7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>люкоз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 қабылдағаннан кейін 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гипогликеми</w:t>
      </w:r>
      <w:r>
        <w:rPr>
          <w:rFonts w:ascii="Times New Roman" w:hAnsi="Times New Roman" w:cs="Times New Roman"/>
          <w:sz w:val="28"/>
          <w:szCs w:val="28"/>
          <w:lang w:val="kk-KZ"/>
        </w:rPr>
        <w:t>яны нақтырақ</w:t>
      </w:r>
      <w:r w:rsidRPr="00484835">
        <w:rPr>
          <w:rFonts w:ascii="Times New Roman" w:hAnsi="Times New Roman" w:cs="Times New Roman"/>
          <w:sz w:val="28"/>
          <w:szCs w:val="28"/>
          <w:lang w:val="kk-KZ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  <w:lang w:val="kk-KZ"/>
        </w:rPr>
        <w:t>алау үшін Сіздің қаныңыздағы қант деңгейін дереу тексерген жөн болады</w:t>
      </w:r>
      <w:r w:rsidR="00C7355D" w:rsidRPr="004848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484835" w:rsidRDefault="00C7355D" w:rsidP="00E55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55D" w:rsidRPr="00665292" w:rsidRDefault="00C7355D" w:rsidP="00E55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292">
        <w:rPr>
          <w:rFonts w:ascii="Times New Roman" w:hAnsi="Times New Roman" w:cs="Times New Roman"/>
          <w:b/>
          <w:i/>
          <w:sz w:val="28"/>
          <w:szCs w:val="28"/>
        </w:rPr>
        <w:t>Гипергликемия</w:t>
      </w:r>
    </w:p>
    <w:p w:rsidR="00C7355D" w:rsidRPr="00665292" w:rsidRDefault="001F0850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Қандағы қант деңгейінің шамадан тыс жоғарылауы </w:t>
      </w:r>
      <w:r w:rsidR="00C7355D" w:rsidRPr="00665292">
        <w:rPr>
          <w:rFonts w:ascii="Times New Roman" w:hAnsi="Times New Roman" w:cs="Times New Roman"/>
          <w:sz w:val="28"/>
          <w:szCs w:val="28"/>
        </w:rPr>
        <w:t xml:space="preserve">(гипергликемия)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Сіздің </w:t>
      </w:r>
      <w:r w:rsidR="00C7355D" w:rsidRPr="00665292"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жеткіліксіз мөлшерде енгізгеніңізді білдіруі мүмкін </w:t>
      </w:r>
      <w:r w:rsidR="00C7355D" w:rsidRPr="00665292">
        <w:rPr>
          <w:rFonts w:ascii="Times New Roman" w:hAnsi="Times New Roman" w:cs="Times New Roman"/>
          <w:sz w:val="28"/>
          <w:szCs w:val="28"/>
        </w:rPr>
        <w:t>.</w:t>
      </w:r>
    </w:p>
    <w:p w:rsidR="00C7355D" w:rsidRPr="00665292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5D" w:rsidRPr="00665292" w:rsidRDefault="001F0850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92">
        <w:rPr>
          <w:rFonts w:ascii="Times New Roman" w:hAnsi="Times New Roman" w:cs="Times New Roman"/>
          <w:b/>
          <w:sz w:val="28"/>
          <w:szCs w:val="28"/>
        </w:rPr>
        <w:t>Г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ипергликемия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неліктен пайда болады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?</w:t>
      </w:r>
    </w:p>
    <w:p w:rsidR="00C7355D" w:rsidRPr="001F0850" w:rsidRDefault="001F0850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Мысалдары төменде келтірілген</w:t>
      </w:r>
      <w:r w:rsidR="00C7355D" w:rsidRPr="006652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355D" w:rsidRPr="001F0850" w:rsidRDefault="001F0850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 инсулин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енгізбедіңіз немесе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жеткіліксіз мөлшерде енгіздіңіз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 препарат </w:t>
      </w:r>
      <w:r>
        <w:rPr>
          <w:rFonts w:ascii="Times New Roman" w:hAnsi="Times New Roman" w:cs="Times New Roman"/>
          <w:sz w:val="28"/>
          <w:szCs w:val="28"/>
          <w:lang w:val="kk-KZ"/>
        </w:rPr>
        <w:t>тиімділігін жоғалтты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шарттарын орындамағандықтан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355D" w:rsidRPr="001F0850" w:rsidRDefault="001F0850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пайдаланатын ш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>приц-</w:t>
      </w:r>
      <w:r>
        <w:rPr>
          <w:rFonts w:ascii="Times New Roman" w:hAnsi="Times New Roman" w:cs="Times New Roman"/>
          <w:sz w:val="28"/>
          <w:szCs w:val="28"/>
          <w:lang w:val="kk-KZ"/>
        </w:rPr>
        <w:t>қалам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дұрыс жұмыс істемейді</w:t>
      </w:r>
      <w:r w:rsidR="00C7355D" w:rsidRPr="001F08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355D" w:rsidRPr="00425040" w:rsidRDefault="001F0850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дене жүктемесі төмендеді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күйзеліс әсеріне ұшырадыңыз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 (эмоциональ</w:t>
      </w:r>
      <w:r w:rsidR="00425040">
        <w:rPr>
          <w:rFonts w:ascii="Times New Roman" w:hAnsi="Times New Roman" w:cs="Times New Roman"/>
          <w:sz w:val="28"/>
          <w:szCs w:val="28"/>
          <w:lang w:val="kk-KZ"/>
        </w:rPr>
        <w:t>ді бұзылыс немесе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040">
        <w:rPr>
          <w:rFonts w:ascii="Times New Roman" w:hAnsi="Times New Roman" w:cs="Times New Roman"/>
          <w:sz w:val="28"/>
          <w:szCs w:val="28"/>
          <w:lang w:val="kk-KZ"/>
        </w:rPr>
        <w:t>қобалжу жағдайы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); </w:t>
      </w:r>
      <w:r w:rsidR="00425040">
        <w:rPr>
          <w:rFonts w:ascii="Times New Roman" w:hAnsi="Times New Roman" w:cs="Times New Roman"/>
          <w:sz w:val="28"/>
          <w:szCs w:val="28"/>
          <w:lang w:val="kk-KZ"/>
        </w:rPr>
        <w:t>Сізде жарақат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>, опера</w:t>
      </w:r>
      <w:r w:rsidR="00425040">
        <w:rPr>
          <w:rFonts w:ascii="Times New Roman" w:hAnsi="Times New Roman" w:cs="Times New Roman"/>
          <w:sz w:val="28"/>
          <w:szCs w:val="28"/>
          <w:lang w:val="kk-KZ"/>
        </w:rPr>
        <w:t>циялық араласу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, инфекция </w:t>
      </w:r>
      <w:r w:rsidR="00425040">
        <w:rPr>
          <w:rFonts w:ascii="Times New Roman" w:hAnsi="Times New Roman" w:cs="Times New Roman"/>
          <w:sz w:val="28"/>
          <w:szCs w:val="28"/>
          <w:lang w:val="kk-KZ"/>
        </w:rPr>
        <w:t>немесе қызба бар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7355D" w:rsidRPr="00425040" w:rsidRDefault="00425040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кейбір басқа дәрілерді қабылдап жүрсіз немесе қабылдағансыз</w:t>
      </w:r>
      <w:r w:rsidR="00C7355D" w:rsidRPr="004250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425040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55D" w:rsidRPr="00425040" w:rsidRDefault="00425040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Гипергликеми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яның хабаршы </w:t>
      </w:r>
      <w:r w:rsidRPr="00665292">
        <w:rPr>
          <w:rFonts w:ascii="Times New Roman" w:hAnsi="Times New Roman" w:cs="Times New Roman"/>
          <w:b/>
          <w:sz w:val="28"/>
          <w:szCs w:val="28"/>
        </w:rPr>
        <w:t>симптом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proofErr w:type="spellStart"/>
      <w:r w:rsidRPr="0066529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355D" w:rsidRPr="00E3513D" w:rsidRDefault="00E3513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Шөлдеу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жиі несеп шығару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шаршау сезімі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терінің құрғауы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беттің қызаруы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тәбеттің болмауы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қан қысымының төмендеуі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жүрек қағысының жиілеуі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несепте 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>глюкоз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аның немесе 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>кетон</w:t>
      </w:r>
      <w:r>
        <w:rPr>
          <w:rFonts w:ascii="Times New Roman" w:hAnsi="Times New Roman" w:cs="Times New Roman"/>
          <w:sz w:val="28"/>
          <w:szCs w:val="28"/>
          <w:lang w:val="kk-KZ"/>
        </w:rPr>
        <w:t>дық денелердің болуы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Іштің ауыруы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жылдам әрі терең тыныс алу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ұйқышылдық және тіпті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естен тану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513D">
        <w:rPr>
          <w:rFonts w:ascii="Times New Roman" w:hAnsi="Times New Roman" w:cs="Times New Roman"/>
          <w:sz w:val="28"/>
          <w:szCs w:val="28"/>
          <w:lang w:val="kk-KZ"/>
        </w:rPr>
        <w:t>инсулин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тапшылығынан туындаған ауыр жағдайдың 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>(кетоацидоз)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белгілері болуы мүмкін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55D" w:rsidRPr="00E3513D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55D" w:rsidRPr="00E3513D" w:rsidRDefault="00E3513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Гипергликеми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кезінде не істеу керек</w:t>
      </w:r>
      <w:r w:rsidR="00C7355D" w:rsidRPr="00665292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434BD" w:rsidRPr="00E3513D" w:rsidRDefault="00E3513D" w:rsidP="002D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Жоғарыда аталған</w:t>
      </w:r>
      <w:r w:rsidRPr="00E35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симптом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дардың қандай да біреуі пайда болған кезде қаныңыздағы қанттың деңгейін және несептегі кетондардың мөлшерін тексеріңіз</w:t>
      </w:r>
      <w:r w:rsidR="00C7355D" w:rsidRPr="00E3513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Ауыр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 гипергликеми</w:t>
      </w:r>
      <w:r>
        <w:rPr>
          <w:rFonts w:ascii="Times New Roman" w:hAnsi="Times New Roman" w:cs="Times New Roman"/>
          <w:sz w:val="28"/>
          <w:szCs w:val="28"/>
          <w:lang w:val="kk-KZ"/>
        </w:rPr>
        <w:t>ялық жай-күйде және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 кетоацидоз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ауруханаға 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  <w:lang w:val="kk-KZ"/>
        </w:rPr>
        <w:t>алық көмекке жүгіну керек</w:t>
      </w:r>
      <w:r w:rsidR="00C7355D" w:rsidRPr="00E3513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207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7287" w:rsidRPr="00E3513D" w:rsidRDefault="00237287" w:rsidP="008A2014">
      <w:pPr>
        <w:pStyle w:val="19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</w:p>
    <w:p w:rsidR="00734E16" w:rsidRPr="00DC750E" w:rsidRDefault="009207A6" w:rsidP="009207A6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  <w:lang w:val="kk-KZ"/>
        </w:rPr>
      </w:pPr>
      <w:bookmarkStart w:id="1" w:name="_GoBack"/>
      <w:bookmarkEnd w:id="1"/>
      <w:r>
        <w:rPr>
          <w:b/>
          <w:bCs/>
          <w:color w:val="auto"/>
          <w:sz w:val="28"/>
          <w:szCs w:val="28"/>
          <w:lang w:val="kk-KZ"/>
        </w:rPr>
        <w:t>Б</w:t>
      </w:r>
      <w:r w:rsidR="00DC750E">
        <w:rPr>
          <w:b/>
          <w:bCs/>
          <w:color w:val="auto"/>
          <w:sz w:val="28"/>
          <w:szCs w:val="28"/>
          <w:lang w:val="kk-KZ"/>
        </w:rPr>
        <w:t>ір реттік</w:t>
      </w:r>
      <w:r w:rsidR="000A236E" w:rsidRPr="00DC750E">
        <w:rPr>
          <w:b/>
          <w:bCs/>
          <w:color w:val="auto"/>
          <w:sz w:val="28"/>
          <w:szCs w:val="28"/>
          <w:lang w:val="kk-KZ"/>
        </w:rPr>
        <w:t xml:space="preserve"> инсулин</w:t>
      </w:r>
      <w:r w:rsidR="00DC750E">
        <w:rPr>
          <w:b/>
          <w:bCs/>
          <w:color w:val="auto"/>
          <w:sz w:val="28"/>
          <w:szCs w:val="28"/>
          <w:lang w:val="kk-KZ"/>
        </w:rPr>
        <w:t xml:space="preserve">дік </w:t>
      </w:r>
      <w:r>
        <w:rPr>
          <w:b/>
          <w:bCs/>
          <w:color w:val="auto"/>
          <w:sz w:val="28"/>
          <w:szCs w:val="28"/>
          <w:lang w:val="kk-KZ"/>
        </w:rPr>
        <w:t>Ринастра/</w:t>
      </w:r>
      <w:r w:rsidRPr="00DC750E">
        <w:rPr>
          <w:b/>
          <w:bCs/>
          <w:color w:val="auto"/>
          <w:sz w:val="28"/>
          <w:szCs w:val="28"/>
          <w:lang w:val="kk-KZ"/>
        </w:rPr>
        <w:t xml:space="preserve">Ринастра II 100 </w:t>
      </w:r>
      <w:r>
        <w:rPr>
          <w:b/>
          <w:bCs/>
          <w:color w:val="auto"/>
          <w:sz w:val="28"/>
          <w:szCs w:val="28"/>
          <w:lang w:val="kk-KZ"/>
        </w:rPr>
        <w:t>ӘБ</w:t>
      </w:r>
      <w:r w:rsidRPr="00DC750E">
        <w:rPr>
          <w:b/>
          <w:bCs/>
          <w:color w:val="auto"/>
          <w:sz w:val="28"/>
          <w:szCs w:val="28"/>
          <w:lang w:val="kk-KZ"/>
        </w:rPr>
        <w:t xml:space="preserve">/мл </w:t>
      </w:r>
      <w:r w:rsidR="000A236E" w:rsidRPr="00DC750E">
        <w:rPr>
          <w:b/>
          <w:bCs/>
          <w:color w:val="auto"/>
          <w:sz w:val="28"/>
          <w:szCs w:val="28"/>
          <w:lang w:val="kk-KZ"/>
        </w:rPr>
        <w:t>шприц-</w:t>
      </w:r>
      <w:r w:rsidR="00DC750E">
        <w:rPr>
          <w:b/>
          <w:bCs/>
          <w:color w:val="auto"/>
          <w:sz w:val="28"/>
          <w:szCs w:val="28"/>
          <w:lang w:val="kk-KZ"/>
        </w:rPr>
        <w:t>қаламын қолдану жөніндегі нұсқаулық</w:t>
      </w:r>
      <w:r w:rsidR="000A236E" w:rsidRPr="00DC750E">
        <w:rPr>
          <w:b/>
          <w:bCs/>
          <w:color w:val="auto"/>
          <w:sz w:val="28"/>
          <w:szCs w:val="28"/>
          <w:lang w:val="kk-KZ"/>
        </w:rPr>
        <w:t xml:space="preserve"> </w:t>
      </w:r>
    </w:p>
    <w:p w:rsidR="00A22C56" w:rsidRPr="00DC750E" w:rsidRDefault="00A22C56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Инъекция жүргізген кезде асептиканы қамтамасыз ету</w:t>
      </w:r>
    </w:p>
    <w:p w:rsidR="00237287" w:rsidRPr="003E2CB2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Қолды сумен және сабынмен жуып, инъекцияға арналған орынды таңдайды. Инъекция орнындағы теріні инсулиннің дозасы шприц-қаламға орнаылғаннан кейін ғана спиртті сүрткімен сүртеді. 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 алдында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инъекция орнындағы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тің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кебуі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күтеді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37287" w:rsidRPr="003E2C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0877" cy="217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99" cy="22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Default="009207A6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Шприц-қалам       Картридждің ұстағышы             Дозалау селекторы</w:t>
      </w:r>
    </w:p>
    <w:p w:rsidR="009207A6" w:rsidRPr="009207A6" w:rsidRDefault="009207A6" w:rsidP="009207A6">
      <w:pPr>
        <w:tabs>
          <w:tab w:val="left" w:pos="19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Қалпақша             Шприц-қаламның корпусы        Ине және қорғағыш қондырмалар</w:t>
      </w:r>
    </w:p>
    <w:p w:rsidR="009207A6" w:rsidRPr="009207A6" w:rsidRDefault="009207A6" w:rsidP="009207A6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Қалқа                    Дозалау терезесі</w:t>
      </w: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         Сыртқы қондырма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Картридж            Іске қосу батырмасы                   Ішкі қондырма</w:t>
      </w:r>
    </w:p>
    <w:p w:rsidR="009207A6" w:rsidRPr="009207A6" w:rsidRDefault="009207A6" w:rsidP="009207A6">
      <w:pPr>
        <w:tabs>
          <w:tab w:val="left" w:pos="1290"/>
          <w:tab w:val="left" w:pos="5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Ине</w:t>
      </w: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Қорғағыш жапсырма                  Спиртті сүткілер (2)</w:t>
      </w:r>
    </w:p>
    <w:p w:rsidR="009207A6" w:rsidRPr="009207A6" w:rsidRDefault="009207A6" w:rsidP="009207A6">
      <w:pPr>
        <w:tabs>
          <w:tab w:val="left" w:pos="1290"/>
          <w:tab w:val="left" w:pos="5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9207A6" w:rsidRPr="009207A6" w:rsidRDefault="009207A6" w:rsidP="009207A6">
      <w:pPr>
        <w:tabs>
          <w:tab w:val="left" w:pos="1290"/>
          <w:tab w:val="left" w:pos="5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Сізде мынадай заттар бар екеніне көз жеткізіңіз: Шприц-қалам, Жаңа ине, Спиртті сүрткі</w:t>
      </w:r>
    </w:p>
    <w:p w:rsidR="009207A6" w:rsidRPr="009207A6" w:rsidRDefault="009207A6" w:rsidP="009207A6">
      <w:pPr>
        <w:tabs>
          <w:tab w:val="left" w:pos="1290"/>
          <w:tab w:val="left" w:pos="5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ЕСКЕРТПЕ: бұл элементтер шприц-қаламмен бірге жеткізілмейді.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Құрастыру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A) Шприц-қаламды бір қолмен ұстап тұрып Қалпақшаны екінші қолмен тарту арқылы шешеді. Резеңке жарғақшаны (Қалқаны) спиртті сүрткімен сүртеді. </w:t>
      </w:r>
    </w:p>
    <w:p w:rsid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207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Ескертпе: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Спиртті сүрткіні пайдалану инфекциялану қаупін барынша азайтады.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3261" cy="153619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5" cy="15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7A6">
        <w:rPr>
          <w:rFonts w:ascii="Times New Roman" w:hAnsi="Times New Roman" w:cs="Times New Roman"/>
          <w:sz w:val="20"/>
          <w:szCs w:val="20"/>
        </w:rPr>
        <w:t>Спирт сіңі</w:t>
      </w:r>
      <w:proofErr w:type="gramStart"/>
      <w:r w:rsidRPr="009207A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07A6">
        <w:rPr>
          <w:rFonts w:ascii="Times New Roman" w:hAnsi="Times New Roman" w:cs="Times New Roman"/>
          <w:sz w:val="20"/>
          <w:szCs w:val="20"/>
        </w:rPr>
        <w:t>ілген тампон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87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A6">
        <w:rPr>
          <w:rFonts w:ascii="Times New Roman" w:hAnsi="Times New Roman" w:cs="Times New Roman"/>
          <w:sz w:val="28"/>
          <w:szCs w:val="28"/>
        </w:rPr>
        <w:t xml:space="preserve">Б) Жинақтан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инені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таңдап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7A6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9207A6">
        <w:rPr>
          <w:rFonts w:ascii="Times New Roman" w:hAnsi="Times New Roman" w:cs="Times New Roman"/>
          <w:sz w:val="28"/>
          <w:szCs w:val="28"/>
        </w:rPr>
        <w:t xml:space="preserve">ңа иненің Қорғаныш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жапсырмасын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. </w:t>
      </w:r>
      <w:r w:rsidR="00237287" w:rsidRPr="0092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89427" cy="1550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05" cy="15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Сыртқы қондырманың көмегімен инені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картридж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дің Ұстағышына тікелей орнату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Жақсылап бұрау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7287" w:rsidRPr="003E2CB2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Назар аударыңыз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 үшін әрқашанда жаңа инені пайдаланыңыз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7287" w:rsidRPr="003E2C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7482" cy="14992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33" cy="15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87" w:rsidRPr="009207A6" w:rsidRDefault="009207A6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Аздап тартып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Сыртқы қондырманы шешеді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Сыртқы қондырманы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кейін пайдаланылған инені алып тастау үшін сақтап қояды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287" w:rsidRPr="0092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87" w:rsidRPr="00665292" w:rsidRDefault="00237287" w:rsidP="008A20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1648" cy="138988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55" cy="14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Сақтау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Дайындау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Д) Сыртқы қондырманы абайлап шешіп, тастай салады. Шприц-қаламды инесін жоғары қаратып ұстайды. Ауа көпіршіктерінің жоғары көтерілуіне көмектесу үшін картриджді саусақпен ақырын шертеді. Кішкентай көпіршіктер қалуы мүмкін, бірақ оған жол беріледі. </w:t>
      </w:r>
    </w:p>
    <w:p w:rsidR="00237287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9207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Ескертпе: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Сыртқы қондырмадан алыстаған сайын Ине көрінетін болады (жалаңаштанады). </w:t>
      </w:r>
      <w:r w:rsidR="00237287" w:rsidRPr="009207A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237287" w:rsidRPr="00665292" w:rsidRDefault="00237287" w:rsidP="008A20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1840" cy="14337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22" cy="14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Тастай салу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Инъекция алдында шприц-қаламның жарамдылығын тексеру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инедегі ауаны шығарып тастау үшін қажет.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Назар аударыңыз!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Шприц-қаламның жарамдылығын тексеруді әрбір инъекция алдында жүргізу қажет. 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Е) Дозалау селекторын бұрау және 2 саны Дозалау терезесінде нұсқағышпен сәйкес келетіндей етіп дозаны 2 бірлікке қою керек. Әр бірлікті алған кезде сырт еткен дыбыс естіледі.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Ескертеп: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Егер Дозалау селекторы  қажетті дозадан өтіп кетсе, дозаны түзету үшін оны кері бағытқа бұрасаңыз болғаны. </w:t>
      </w:r>
    </w:p>
    <w:p w:rsidR="00237287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Назар аударыңыз!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Дозаны белгілеу кезінде Іске қосу батырмасын баспаңыз.</w:t>
      </w:r>
    </w:p>
    <w:p w:rsidR="00237287" w:rsidRPr="00665292" w:rsidRDefault="00237287" w:rsidP="008A20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649" cy="13972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79" cy="14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A6">
        <w:rPr>
          <w:rFonts w:ascii="Times New Roman" w:hAnsi="Times New Roman" w:cs="Times New Roman"/>
          <w:sz w:val="28"/>
          <w:szCs w:val="28"/>
        </w:rPr>
        <w:t>Ж) Шпри</w:t>
      </w:r>
      <w:proofErr w:type="gramStart"/>
      <w:r w:rsidRPr="009207A6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9207A6">
        <w:rPr>
          <w:rFonts w:ascii="Times New Roman" w:hAnsi="Times New Roman" w:cs="Times New Roman"/>
          <w:sz w:val="28"/>
          <w:szCs w:val="28"/>
        </w:rPr>
        <w:t xml:space="preserve">қаламды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Инесін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жоғары қаратып ұстап,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қосу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түбіне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басады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. Нөлге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Дозалау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селекторы сырт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шығарады.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Инеден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сұйықтық</w:t>
      </w:r>
      <w:proofErr w:type="gramStart"/>
      <w:r w:rsidRPr="009207A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207A6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тамшысы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шығуын тексеріңіз.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шықпаса, Е және Ж қадамдарын қайталаңыз, бірақ 6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реттен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9207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тамшы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сонда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да шықпаса,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Инені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шешіңіз (Л қадамын қараңыз) және</w:t>
      </w:r>
      <w:proofErr w:type="gramStart"/>
      <w:r w:rsidRPr="009207A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207A6">
        <w:rPr>
          <w:rFonts w:ascii="Times New Roman" w:hAnsi="Times New Roman" w:cs="Times New Roman"/>
          <w:sz w:val="28"/>
          <w:szCs w:val="28"/>
        </w:rPr>
        <w:t xml:space="preserve"> қадамынан (жаңа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инені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таңдаумен) әрекеттеріңізді қайталаңыз. </w:t>
      </w:r>
    </w:p>
    <w:p w:rsidR="00237287" w:rsidRPr="003E2CB2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аударыңыз! Доза толық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үшін,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дозаны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әрбір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енгізер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инеден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сұйықтық</w:t>
      </w:r>
      <w:proofErr w:type="gramStart"/>
      <w:r w:rsidRPr="009207A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207A6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тамшысы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шығуын үнемі </w:t>
      </w:r>
      <w:proofErr w:type="spellStart"/>
      <w:r w:rsidRPr="009207A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9207A6">
        <w:rPr>
          <w:rFonts w:ascii="Times New Roman" w:hAnsi="Times New Roman" w:cs="Times New Roman"/>
          <w:sz w:val="28"/>
          <w:szCs w:val="28"/>
        </w:rPr>
        <w:t xml:space="preserve"> қажет. </w:t>
      </w:r>
      <w:r w:rsidR="00237287" w:rsidRPr="003E2C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287" w:rsidRPr="00665292" w:rsidRDefault="00237287" w:rsidP="008A20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4220" cy="13972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41" cy="14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И</w:t>
      </w:r>
      <w:proofErr w:type="spellStart"/>
      <w:r w:rsidRPr="0092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нсулин</w:t>
      </w:r>
      <w:proofErr w:type="spellEnd"/>
      <w:r w:rsidRPr="0092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нің аздап «жоғалуына» жол беріледі</w:t>
      </w:r>
      <w:r w:rsidRPr="0092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Назар аударыңыз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Сіз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инеден ауаны шығару үшін, 2 бірлікке қойылған дозасы бар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 тексердіңіз бе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Тексермеген болсаңыз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«Е»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пунктіне қайта оралыңыз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аны қою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Дозалау терезесіндегі 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ұсқағышпен қажетті доза сәйкес келгенге дейін Дозалау селекторын бұраңыз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Мысалы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егер Сізге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бірлік доза қажет болса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Дозалау селекторын 40-қа дейін бұраңыз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суретте көрсетілгендей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37287" w:rsidRPr="003E2CB2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Назар аударыңыз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Сіз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картридж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 қалған бірліктер санынан асатын дозаны таңдай алмайсыз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Дозалау с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електор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бұралмаған жағдайда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бұл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дәрілік заттың мөлшері жеткілікті емес екенін білдіреді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Шпри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тастай салыңыз немесе дозаның қалған бірліктерін енгізіп, қажетті дозаны енгізуді аяқтау үшін жаңа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 пайдаланыңыз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287" w:rsidRPr="003E2C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59107" cy="1367943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95" cy="14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Дозаны енгізу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И) Қажетті дозаны алғаныңызға көз жеткізіңіз.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Инъекция орнындағы теріні спиртті сүрткмен сүртіңіз. Тері аумағының қажетті жерін қысып ұстап,  инені терінің астына  үздіксіз бір қимылмен енгізіңіз.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Ине кіріп, кездейсоқ жарақат алмау үшін: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• Терінің 2.5 см-ден кем емес жерін ҚЫСЫП ҰСТАУ керек. </w:t>
      </w:r>
    </w:p>
    <w:p w:rsidR="00237287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Инені саусаққа бағыттап ЕНГІЗБЕУ керек.</w:t>
      </w:r>
      <w:r w:rsidR="00237287" w:rsidRPr="009207A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237287" w:rsidRPr="00665292" w:rsidRDefault="00237287" w:rsidP="008A20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81294" cy="1433779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83" cy="14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«0»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мәні Дозалау терезесіндегі нұсқағышпен сәйкес келгенге дейін Іске қосу батырмасын басады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Батырманы басып ұстайды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 орнында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тоқтату сыртылы естілгеннен кейін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секунд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бойы ұстайды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Назар аударыңыз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қадамдарды орындамау дозаның дұрыс енгізілмеуіне әкелуі мүмкін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Егер Сіз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қаламды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 орнында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толық 10 секунд бойы ұстап тұрмасаңыз,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дәрінің қажетті дозасын ала алмайсыз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7287" w:rsidRPr="003E2CB2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Егер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инсулин 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ядан кейін инеден ағуын жалғастырса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келесі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</w:t>
      </w:r>
      <w:proofErr w:type="spell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яларды енгізген кезде инені теріде ұзағырақ ұстаңыз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7287" w:rsidRPr="003E2C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0166" cy="2955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11" cy="29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10 секунд күтіңіз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Инені утилизациялау және шприц-қаламды сақтау </w:t>
      </w:r>
    </w:p>
    <w:p w:rsidR="00237287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Л) Сыртқы қондырманы инеге түбіне дейін абайлап кигізеді. Инені бұрап алып, Сыртқы қондырмамен бірге тастай салады. </w:t>
      </w:r>
      <w:r w:rsidR="00237287" w:rsidRPr="009207A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8180" cy="1353312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86" cy="13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87" w:rsidRPr="009207A6" w:rsidRDefault="009207A6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Шпри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қаламның Қалпақшасын кигізіп,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келесі пайдалануға дейін сақтайды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287" w:rsidRPr="0092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87" w:rsidRPr="00665292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25800" cy="1484985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84" cy="15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Шпри</w:t>
      </w:r>
      <w:proofErr w:type="gramStart"/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ц-</w:t>
      </w:r>
      <w:proofErr w:type="gramEnd"/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қаламды күтіп ұстау және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утилизация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лау</w:t>
      </w:r>
      <w:r w:rsidRPr="0092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Шпри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тікелей күн сәулесінің түсуінен аулақ жерде сақтайды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Шпри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пайдалануға арналған және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бірнеше адамның пайдалануына болмайды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07A6" w:rsidRPr="009207A6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Шпри</w:t>
      </w:r>
      <w:proofErr w:type="gramStart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 өз бетіңізше жөндеуге тырыспаңыз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Қиындық туындағаны туралы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алық қолдану жөніндегі нұсқаулықта көрсетілген шағымдарды қабылдайтын ұйымға хабарлаңыз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0774" w:rsidRPr="003E2CB2" w:rsidRDefault="009207A6" w:rsidP="0092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Бос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шприц-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қаламды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қайталап пайдалануға болмайды, оны жою керек</w:t>
      </w:r>
      <w:r w:rsidRPr="0092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7EA" w:rsidRPr="00665292" w:rsidRDefault="003F67EA" w:rsidP="003F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74" w:rsidRPr="00EA5DAF" w:rsidRDefault="00EA5DAF" w:rsidP="00F00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_Hlk34773276"/>
      <w:proofErr w:type="spellStart"/>
      <w:r w:rsidRPr="00EA5DAF">
        <w:rPr>
          <w:rFonts w:ascii="Times New Roman" w:hAnsi="Times New Roman" w:cs="Times New Roman"/>
          <w:b/>
          <w:sz w:val="28"/>
          <w:szCs w:val="28"/>
        </w:rPr>
        <w:t>Болжанатын</w:t>
      </w:r>
      <w:proofErr w:type="spellEnd"/>
      <w:r w:rsidRPr="00EA5DAF">
        <w:rPr>
          <w:rFonts w:ascii="Times New Roman" w:hAnsi="Times New Roman" w:cs="Times New Roman"/>
          <w:b/>
          <w:sz w:val="28"/>
          <w:szCs w:val="28"/>
        </w:rPr>
        <w:t xml:space="preserve"> жағымсыз </w:t>
      </w:r>
      <w:proofErr w:type="spellStart"/>
      <w:r w:rsidRPr="00EA5DAF">
        <w:rPr>
          <w:rFonts w:ascii="Times New Roman" w:hAnsi="Times New Roman" w:cs="Times New Roman"/>
          <w:b/>
          <w:sz w:val="28"/>
          <w:szCs w:val="28"/>
        </w:rPr>
        <w:t>реакциялар</w:t>
      </w:r>
      <w:proofErr w:type="spellEnd"/>
      <w:r w:rsidRPr="00EA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DA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EA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DAF">
        <w:rPr>
          <w:rFonts w:ascii="Times New Roman" w:hAnsi="Times New Roman" w:cs="Times New Roman"/>
          <w:b/>
          <w:sz w:val="28"/>
          <w:szCs w:val="28"/>
        </w:rPr>
        <w:t>хабарламалар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</w:t>
      </w:r>
    </w:p>
    <w:p w:rsidR="00EA5DAF" w:rsidRDefault="00EA5DAF" w:rsidP="00F00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0774" w:rsidRDefault="00EA5DAF" w:rsidP="00403185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Денсаулық сақтау мамандарына</w:t>
      </w:r>
      <w:r w:rsidRPr="001C65A6">
        <w:rPr>
          <w:rFonts w:ascii="Times New Roman" w:hAnsi="Times New Roman"/>
          <w:sz w:val="28"/>
          <w:szCs w:val="28"/>
          <w:lang w:val="kk-KZ"/>
        </w:rPr>
        <w:t xml:space="preserve"> дәрілік препараттың кез келген күдікті жағымсыз реакциялары туралы </w:t>
      </w:r>
      <w:r w:rsidRPr="007F7B8C">
        <w:rPr>
          <w:rFonts w:ascii="Times New Roman" w:hAnsi="Times New Roman"/>
          <w:bCs/>
          <w:sz w:val="28"/>
          <w:szCs w:val="28"/>
          <w:lang w:val="kk-KZ" w:bidi="ru-RU"/>
        </w:rPr>
        <w:t>Қазақстан Республикасы Денсаулық сақтау министрлігі Дәрілік заттар мен медициналық бұйымдарды сараптау ұлттық орталығы</w:t>
      </w:r>
      <w:r w:rsidR="00403185">
        <w:rPr>
          <w:rFonts w:ascii="Times New Roman" w:hAnsi="Times New Roman"/>
          <w:bCs/>
          <w:sz w:val="28"/>
          <w:szCs w:val="28"/>
          <w:lang w:val="kk-KZ" w:bidi="ru-RU"/>
        </w:rPr>
        <w:t>на</w:t>
      </w:r>
      <w:r w:rsidRPr="007F7B8C">
        <w:rPr>
          <w:rFonts w:ascii="Times New Roman" w:hAnsi="Times New Roman"/>
          <w:bCs/>
          <w:sz w:val="28"/>
          <w:szCs w:val="28"/>
          <w:lang w:val="kk-KZ" w:bidi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3185">
        <w:rPr>
          <w:rFonts w:ascii="Times New Roman" w:hAnsi="Times New Roman"/>
          <w:sz w:val="28"/>
          <w:szCs w:val="28"/>
          <w:lang w:val="kk-KZ"/>
        </w:rPr>
        <w:t xml:space="preserve">мәлімдеу кеңесі беріледі, </w:t>
      </w:r>
      <w:r w:rsidR="00F00774" w:rsidRPr="00403185">
        <w:rPr>
          <w:rFonts w:ascii="Times New Roman" w:hAnsi="Times New Roman"/>
          <w:sz w:val="28"/>
          <w:szCs w:val="28"/>
          <w:lang w:val="kk-KZ"/>
        </w:rPr>
        <w:t>website</w:t>
      </w:r>
      <w:r w:rsidR="00F00774" w:rsidRPr="00403185">
        <w:rPr>
          <w:rFonts w:ascii="Times New Roman" w:hAnsi="Times New Roman"/>
          <w:color w:val="262626" w:themeColor="text1" w:themeTint="D9"/>
          <w:sz w:val="28"/>
          <w:szCs w:val="28"/>
          <w:lang w:val="kk-KZ"/>
        </w:rPr>
        <w:t xml:space="preserve">: </w:t>
      </w:r>
      <w:r w:rsidR="00F00774" w:rsidRPr="00403185">
        <w:rPr>
          <w:rFonts w:ascii="Times New Roman" w:hAnsi="Times New Roman"/>
          <w:color w:val="2F5496" w:themeColor="accent1" w:themeShade="BF"/>
          <w:sz w:val="28"/>
          <w:szCs w:val="28"/>
          <w:lang w:val="kk-KZ"/>
        </w:rPr>
        <w:t>www.ndda.kz</w:t>
      </w:r>
      <w:r w:rsidR="00F00774" w:rsidRPr="00403185">
        <w:rPr>
          <w:rFonts w:ascii="Times New Roman" w:hAnsi="Times New Roman"/>
          <w:sz w:val="28"/>
          <w:szCs w:val="28"/>
          <w:lang w:val="kk-KZ"/>
        </w:rPr>
        <w:t xml:space="preserve">, e-mail: </w:t>
      </w:r>
      <w:r w:rsidR="00B04B33">
        <w:fldChar w:fldCharType="begin"/>
      </w:r>
      <w:r w:rsidR="00B04B33" w:rsidRPr="00403185">
        <w:rPr>
          <w:lang w:val="kk-KZ"/>
        </w:rPr>
        <w:instrText>HYPERLINK "mailto:pdlc@dari.kz"</w:instrText>
      </w:r>
      <w:r w:rsidR="00B04B33">
        <w:fldChar w:fldCharType="separate"/>
      </w:r>
      <w:r w:rsidR="00F00774" w:rsidRPr="00403185">
        <w:rPr>
          <w:rStyle w:val="a3"/>
          <w:rFonts w:ascii="Times New Roman" w:hAnsi="Times New Roman"/>
          <w:sz w:val="28"/>
          <w:szCs w:val="28"/>
          <w:lang w:val="kk-KZ"/>
        </w:rPr>
        <w:t>pdlc@dari.kz</w:t>
      </w:r>
      <w:r w:rsidR="00B04B33">
        <w:fldChar w:fldCharType="end"/>
      </w:r>
      <w:r w:rsidR="00F00774" w:rsidRPr="00403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3185">
        <w:rPr>
          <w:rFonts w:ascii="Times New Roman" w:hAnsi="Times New Roman"/>
          <w:sz w:val="28"/>
          <w:szCs w:val="28"/>
          <w:lang w:val="kk-KZ"/>
        </w:rPr>
        <w:t>және</w:t>
      </w:r>
      <w:r w:rsidR="00F00774" w:rsidRPr="00403185">
        <w:rPr>
          <w:rFonts w:ascii="Times New Roman" w:hAnsi="Times New Roman"/>
          <w:sz w:val="28"/>
          <w:szCs w:val="28"/>
          <w:lang w:val="kk-KZ"/>
        </w:rPr>
        <w:t xml:space="preserve"> телефон +7 </w:t>
      </w:r>
      <w:r w:rsidR="00F00774" w:rsidRPr="00403185">
        <w:rPr>
          <w:rFonts w:ascii="Times New Roman" w:hAnsi="Times New Roman"/>
          <w:color w:val="000000" w:themeColor="text1"/>
          <w:sz w:val="28"/>
          <w:szCs w:val="28"/>
          <w:lang w:val="kk-KZ"/>
        </w:rPr>
        <w:t>7172 78 98 82</w:t>
      </w:r>
    </w:p>
    <w:p w:rsidR="00DC1F78" w:rsidRDefault="00DC1F78" w:rsidP="00403185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 w:eastAsia="de-DE"/>
        </w:rPr>
      </w:pPr>
      <w:r w:rsidRPr="00DC1F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аумағында дәрілік заттың тіркеуден кейінгі қауіпсіздігін қадағалауға жауапты ұйымның атауы, мек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енжайы және байланыс деректері</w:t>
      </w:r>
    </w:p>
    <w:p w:rsidR="00DC1F78" w:rsidRPr="00DC1F78" w:rsidRDefault="00DC1F78" w:rsidP="00DC1F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1F78">
        <w:rPr>
          <w:rFonts w:ascii="Times New Roman" w:eastAsia="Calibri" w:hAnsi="Times New Roman" w:cs="Times New Roman"/>
          <w:sz w:val="28"/>
          <w:szCs w:val="28"/>
          <w:lang w:val="de-DE"/>
        </w:rPr>
        <w:t>"</w:t>
      </w:r>
      <w:r w:rsidRPr="00DC1F78">
        <w:rPr>
          <w:rFonts w:ascii="Times New Roman" w:eastAsia="Calibri" w:hAnsi="Times New Roman" w:cs="Times New Roman"/>
          <w:sz w:val="28"/>
          <w:szCs w:val="28"/>
        </w:rPr>
        <w:t>ГЕРОФАРМ</w:t>
      </w:r>
      <w:r w:rsidRPr="00DC1F7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" </w:t>
      </w:r>
      <w:r w:rsidRPr="00DC1F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ЖШҚ </w:t>
      </w:r>
      <w:r w:rsidRPr="00DC1F7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DC1F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Pr="00DC1F78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Pr="00DC1F78">
        <w:rPr>
          <w:rFonts w:ascii="Times New Roman" w:eastAsia="Calibri" w:hAnsi="Times New Roman" w:cs="Times New Roman"/>
          <w:sz w:val="28"/>
          <w:szCs w:val="28"/>
          <w:lang w:val="kk-KZ"/>
        </w:rPr>
        <w:t>асындағы өкілдігі</w:t>
      </w:r>
    </w:p>
    <w:p w:rsidR="00DC1F78" w:rsidRPr="00403185" w:rsidRDefault="00DC1F78" w:rsidP="00DC1F78">
      <w:pPr>
        <w:pStyle w:val="af2"/>
        <w:jc w:val="both"/>
        <w:rPr>
          <w:rFonts w:ascii="Times New Roman" w:hAnsi="Times New Roman"/>
          <w:sz w:val="28"/>
          <w:szCs w:val="28"/>
          <w:lang w:val="kk-KZ"/>
        </w:rPr>
      </w:pPr>
      <w:r w:rsidRPr="00DC1F78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Pr="00DC1F78">
        <w:rPr>
          <w:rFonts w:ascii="Times New Roman" w:hAnsi="Times New Roman"/>
          <w:sz w:val="28"/>
          <w:szCs w:val="28"/>
        </w:rPr>
        <w:t>Республика</w:t>
      </w:r>
      <w:r w:rsidRPr="00DC1F78">
        <w:rPr>
          <w:rFonts w:ascii="Times New Roman" w:hAnsi="Times New Roman"/>
          <w:sz w:val="28"/>
          <w:szCs w:val="28"/>
          <w:lang w:val="kk-KZ"/>
        </w:rPr>
        <w:t>сы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, 050057, </w:t>
      </w:r>
      <w:proofErr w:type="spellStart"/>
      <w:r w:rsidRPr="00DC1F78">
        <w:rPr>
          <w:rFonts w:ascii="Times New Roman" w:hAnsi="Times New Roman"/>
          <w:sz w:val="28"/>
          <w:szCs w:val="28"/>
        </w:rPr>
        <w:t>Алматы</w:t>
      </w:r>
      <w:proofErr w:type="spellEnd"/>
      <w:r w:rsidRPr="00DC1F78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DC1F78">
        <w:rPr>
          <w:rFonts w:ascii="Times New Roman" w:hAnsi="Times New Roman"/>
          <w:sz w:val="28"/>
          <w:szCs w:val="28"/>
        </w:rPr>
        <w:t>Тимирязев</w:t>
      </w:r>
      <w:r w:rsidRPr="00DC1F7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C1F78">
        <w:rPr>
          <w:rFonts w:ascii="Times New Roman" w:hAnsi="Times New Roman"/>
          <w:sz w:val="28"/>
          <w:szCs w:val="28"/>
          <w:lang w:val="kk-KZ"/>
        </w:rPr>
        <w:t>к-с</w:t>
      </w:r>
      <w:proofErr w:type="gramEnd"/>
      <w:r w:rsidRPr="00DC1F78">
        <w:rPr>
          <w:rFonts w:ascii="Times New Roman" w:hAnsi="Times New Roman"/>
          <w:sz w:val="28"/>
          <w:szCs w:val="28"/>
          <w:lang w:val="kk-KZ"/>
        </w:rPr>
        <w:t>і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, 42, </w:t>
      </w:r>
      <w:r w:rsidRPr="00DC1F78">
        <w:rPr>
          <w:rFonts w:ascii="Times New Roman" w:hAnsi="Times New Roman"/>
          <w:sz w:val="28"/>
          <w:szCs w:val="28"/>
        </w:rPr>
        <w:t>павильон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 15/109, 309</w:t>
      </w:r>
      <w:r w:rsidRPr="00DC1F78">
        <w:rPr>
          <w:rFonts w:ascii="Times New Roman" w:hAnsi="Times New Roman"/>
          <w:sz w:val="28"/>
          <w:szCs w:val="28"/>
          <w:lang w:val="kk-KZ"/>
        </w:rPr>
        <w:t>-кеңсе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56C89" w:rsidRPr="00DC1F78" w:rsidRDefault="00C56C89" w:rsidP="00C56C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292">
        <w:rPr>
          <w:rFonts w:ascii="Times New Roman" w:hAnsi="Times New Roman" w:cs="Times New Roman"/>
          <w:sz w:val="28"/>
          <w:szCs w:val="28"/>
        </w:rPr>
        <w:t xml:space="preserve">Телефон: 8 (727) 334-15-70,e-mail: </w:t>
      </w:r>
      <w:r w:rsidR="00A434BD" w:rsidRPr="0066529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434BD" w:rsidRPr="00665292">
          <w:rPr>
            <w:rFonts w:ascii="Times New Roman" w:hAnsi="Times New Roman" w:cs="Times New Roman"/>
            <w:sz w:val="28"/>
            <w:szCs w:val="28"/>
          </w:rPr>
          <w:t>farmakonadzor@geropharm.com</w:t>
        </w:r>
      </w:hyperlink>
      <w:r w:rsidR="00DC1F78">
        <w:rPr>
          <w:lang w:val="kk-KZ"/>
        </w:rPr>
        <w:t xml:space="preserve"> </w:t>
      </w:r>
    </w:p>
    <w:p w:rsidR="00A434BD" w:rsidRPr="00DC1F78" w:rsidRDefault="00A434BD" w:rsidP="00C56C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F78">
        <w:rPr>
          <w:rFonts w:ascii="Times New Roman" w:hAnsi="Times New Roman" w:cs="Times New Roman"/>
          <w:sz w:val="28"/>
          <w:szCs w:val="28"/>
          <w:lang w:val="kk-KZ"/>
        </w:rPr>
        <w:t>РинГлар®</w:t>
      </w:r>
      <w:r w:rsidR="00DC1F78" w:rsidRPr="00DC1F78">
        <w:rPr>
          <w:rFonts w:ascii="Times New Roman" w:hAnsi="Times New Roman" w:cs="Times New Roman"/>
          <w:sz w:val="28"/>
          <w:szCs w:val="28"/>
          <w:lang w:val="kk-KZ"/>
        </w:rPr>
        <w:t xml:space="preserve"> препарат</w:t>
      </w:r>
      <w:r w:rsidR="00DC1F78">
        <w:rPr>
          <w:rFonts w:ascii="Times New Roman" w:hAnsi="Times New Roman" w:cs="Times New Roman"/>
          <w:sz w:val="28"/>
          <w:szCs w:val="28"/>
          <w:lang w:val="kk-KZ"/>
        </w:rPr>
        <w:t>ы бойынша фармакоқадағалаудың орталық кеңсесі</w:t>
      </w:r>
    </w:p>
    <w:p w:rsidR="00A434BD" w:rsidRPr="00DC1F78" w:rsidRDefault="00A434BD" w:rsidP="00C56C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292">
        <w:rPr>
          <w:rFonts w:ascii="Times New Roman" w:hAnsi="Times New Roman" w:cs="Times New Roman"/>
          <w:sz w:val="28"/>
          <w:szCs w:val="28"/>
        </w:rPr>
        <w:t>«ГЕРОФАМ»</w:t>
      </w:r>
      <w:r w:rsidR="00DC1F78">
        <w:rPr>
          <w:rFonts w:ascii="Times New Roman" w:hAnsi="Times New Roman" w:cs="Times New Roman"/>
          <w:sz w:val="28"/>
          <w:szCs w:val="28"/>
          <w:lang w:val="kk-KZ"/>
        </w:rPr>
        <w:t xml:space="preserve"> ЖШҚ</w:t>
      </w:r>
    </w:p>
    <w:p w:rsidR="00A434BD" w:rsidRPr="00665292" w:rsidRDefault="00DC1F78" w:rsidP="00C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Ресей</w:t>
      </w:r>
      <w:r w:rsidR="00A434BD" w:rsidRPr="00665292">
        <w:rPr>
          <w:rFonts w:ascii="Times New Roman" w:hAnsi="Times New Roman" w:cs="Times New Roman"/>
          <w:sz w:val="28"/>
          <w:szCs w:val="28"/>
        </w:rPr>
        <w:t>, 191144, Санкт-Петербург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="00A434BD" w:rsidRPr="00665292">
        <w:rPr>
          <w:rFonts w:ascii="Times New Roman" w:hAnsi="Times New Roman" w:cs="Times New Roman"/>
          <w:sz w:val="28"/>
          <w:szCs w:val="28"/>
        </w:rPr>
        <w:t xml:space="preserve">, Дегтярный </w:t>
      </w:r>
      <w:r w:rsidRPr="008D6239">
        <w:rPr>
          <w:rFonts w:ascii="Times New Roman" w:eastAsia="Calibri" w:hAnsi="Times New Roman" w:cs="Times New Roman"/>
          <w:sz w:val="28"/>
          <w:szCs w:val="28"/>
          <w:lang w:val="kk-KZ"/>
        </w:rPr>
        <w:t>шолақ көшесі</w:t>
      </w:r>
      <w:r w:rsidRPr="008D6239">
        <w:rPr>
          <w:rFonts w:ascii="Times New Roman" w:eastAsia="Calibri" w:hAnsi="Times New Roman" w:cs="Times New Roman"/>
          <w:sz w:val="28"/>
          <w:szCs w:val="28"/>
        </w:rPr>
        <w:t>, 11</w:t>
      </w:r>
      <w:r w:rsidRPr="008D6239">
        <w:rPr>
          <w:rFonts w:ascii="Times New Roman" w:eastAsia="Calibri" w:hAnsi="Times New Roman" w:cs="Times New Roman"/>
          <w:sz w:val="28"/>
          <w:szCs w:val="28"/>
          <w:lang w:val="kk-KZ"/>
        </w:rPr>
        <w:t>-үй</w:t>
      </w:r>
      <w:r w:rsidRPr="008D6239">
        <w:rPr>
          <w:rFonts w:ascii="Times New Roman" w:eastAsia="Calibri" w:hAnsi="Times New Roman" w:cs="Times New Roman"/>
          <w:sz w:val="28"/>
          <w:szCs w:val="28"/>
        </w:rPr>
        <w:t>, литер</w:t>
      </w:r>
      <w:proofErr w:type="gramStart"/>
      <w:r w:rsidRPr="007B1C5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A434BD" w:rsidRPr="00665292" w:rsidRDefault="00A434BD" w:rsidP="00C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92">
        <w:rPr>
          <w:rFonts w:ascii="Times New Roman" w:hAnsi="Times New Roman" w:cs="Times New Roman"/>
          <w:sz w:val="28"/>
          <w:szCs w:val="28"/>
        </w:rPr>
        <w:t>Телефон: (812) 703-79-75 (</w:t>
      </w:r>
      <w:r w:rsidR="00DC1F78">
        <w:rPr>
          <w:rFonts w:ascii="Times New Roman" w:hAnsi="Times New Roman" w:cs="Times New Roman"/>
          <w:sz w:val="28"/>
          <w:szCs w:val="28"/>
          <w:lang w:val="kk-KZ"/>
        </w:rPr>
        <w:t>кө</w:t>
      </w:r>
      <w:proofErr w:type="gramStart"/>
      <w:r w:rsidR="00DC1F7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DC1F78">
        <w:rPr>
          <w:rFonts w:ascii="Times New Roman" w:hAnsi="Times New Roman" w:cs="Times New Roman"/>
          <w:sz w:val="28"/>
          <w:szCs w:val="28"/>
          <w:lang w:val="kk-KZ"/>
        </w:rPr>
        <w:t xml:space="preserve"> арналы</w:t>
      </w:r>
      <w:r w:rsidRPr="00665292">
        <w:rPr>
          <w:rFonts w:ascii="Times New Roman" w:hAnsi="Times New Roman" w:cs="Times New Roman"/>
          <w:sz w:val="28"/>
          <w:szCs w:val="28"/>
        </w:rPr>
        <w:t>)</w:t>
      </w:r>
    </w:p>
    <w:p w:rsidR="00A434BD" w:rsidRPr="00665292" w:rsidRDefault="00A434BD" w:rsidP="00C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92">
        <w:rPr>
          <w:rFonts w:ascii="Times New Roman" w:hAnsi="Times New Roman" w:cs="Times New Roman"/>
          <w:sz w:val="28"/>
          <w:szCs w:val="28"/>
        </w:rPr>
        <w:t>Факс: (812) 703-79-76</w:t>
      </w:r>
    </w:p>
    <w:p w:rsidR="00A434BD" w:rsidRPr="00DC1F78" w:rsidRDefault="00DC1F78" w:rsidP="00C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Жедел желі т</w:t>
      </w:r>
      <w:proofErr w:type="spellStart"/>
      <w:r w:rsidRPr="007B1C59">
        <w:rPr>
          <w:rFonts w:ascii="Times New Roman" w:eastAsia="Calibri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A434BD" w:rsidRPr="00665292">
        <w:rPr>
          <w:rFonts w:ascii="Times New Roman" w:hAnsi="Times New Roman" w:cs="Times New Roman"/>
          <w:sz w:val="28"/>
          <w:szCs w:val="28"/>
        </w:rPr>
        <w:t xml:space="preserve">: 8-800-333-4376 </w:t>
      </w:r>
      <w:r w:rsidR="00A434BD" w:rsidRPr="00DC1F78">
        <w:rPr>
          <w:rFonts w:ascii="Times New Roman" w:hAnsi="Times New Roman" w:cs="Times New Roman"/>
          <w:sz w:val="28"/>
          <w:szCs w:val="28"/>
        </w:rPr>
        <w:t>(</w:t>
      </w:r>
      <w:r w:rsidRPr="00DC1F78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val="kk-KZ"/>
        </w:rPr>
        <w:t>Ресей бойынша қоңырау шалу тегін</w:t>
      </w:r>
      <w:r w:rsidR="00A434BD" w:rsidRPr="00DC1F78">
        <w:rPr>
          <w:rFonts w:ascii="Times New Roman" w:hAnsi="Times New Roman" w:cs="Times New Roman"/>
          <w:sz w:val="28"/>
          <w:szCs w:val="28"/>
        </w:rPr>
        <w:t>)</w:t>
      </w:r>
    </w:p>
    <w:p w:rsidR="00A434BD" w:rsidRPr="00665292" w:rsidRDefault="00B04B33" w:rsidP="00C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434BD" w:rsidRPr="00665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34BD" w:rsidRPr="006652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4BD" w:rsidRPr="00665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geropharm</w:t>
        </w:r>
        <w:proofErr w:type="spellEnd"/>
        <w:r w:rsidR="00A434BD" w:rsidRPr="006652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4BD" w:rsidRPr="00665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5ED4" w:rsidRPr="00665292" w:rsidRDefault="00672BE0" w:rsidP="00A0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Жағымсыз реакциялар туралы ақпаратты</w:t>
      </w:r>
      <w:r w:rsidR="00A05ED4" w:rsidRPr="0066529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05ED4" w:rsidRPr="00665292">
          <w:rPr>
            <w:rFonts w:ascii="Times New Roman" w:hAnsi="Times New Roman" w:cs="Times New Roman"/>
            <w:sz w:val="28"/>
            <w:szCs w:val="28"/>
          </w:rPr>
          <w:t>farmakonadzor@geropharm.com</w:t>
        </w:r>
      </w:hyperlink>
      <w:r>
        <w:rPr>
          <w:lang w:val="kk-KZ"/>
        </w:rPr>
        <w:t xml:space="preserve"> </w:t>
      </w:r>
      <w:r w:rsidR="00A05ED4" w:rsidRPr="00665292">
        <w:rPr>
          <w:rFonts w:ascii="Times New Roman" w:hAnsi="Times New Roman" w:cs="Times New Roman"/>
          <w:sz w:val="28"/>
          <w:szCs w:val="28"/>
        </w:rPr>
        <w:t xml:space="preserve"> </w:t>
      </w:r>
      <w:r w:rsidRPr="00665292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>ды мекенжайына</w:t>
      </w:r>
      <w:r w:rsidRPr="0067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A05ED4" w:rsidRPr="00665292">
        <w:rPr>
          <w:rFonts w:ascii="Times New Roman" w:hAnsi="Times New Roman" w:cs="Times New Roman"/>
          <w:sz w:val="28"/>
          <w:szCs w:val="28"/>
        </w:rPr>
        <w:t>«ГЕРОФАРМ»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ЖШҚ жоғарыда көрсетілген байланыс деректеріне жолдауды сұраймыз</w:t>
      </w:r>
      <w:r w:rsidR="00A05ED4" w:rsidRPr="00665292">
        <w:rPr>
          <w:rFonts w:ascii="Times New Roman" w:hAnsi="Times New Roman" w:cs="Times New Roman"/>
          <w:sz w:val="28"/>
          <w:szCs w:val="28"/>
        </w:rPr>
        <w:t>.</w:t>
      </w:r>
    </w:p>
    <w:p w:rsidR="00A434BD" w:rsidRPr="00665292" w:rsidRDefault="00A434BD" w:rsidP="00C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00774" w:rsidRPr="00672BE0" w:rsidRDefault="00672BE0" w:rsidP="00C56C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</w:t>
      </w:r>
    </w:p>
    <w:p w:rsidR="00F00774" w:rsidRDefault="00C56C89" w:rsidP="00F00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E0">
        <w:rPr>
          <w:rFonts w:ascii="Times New Roman" w:hAnsi="Times New Roman" w:cs="Times New Roman"/>
          <w:sz w:val="28"/>
          <w:szCs w:val="28"/>
          <w:lang w:val="kk-KZ"/>
        </w:rPr>
        <w:t>РинГлар</w:t>
      </w:r>
      <w:r w:rsidR="00E55A07" w:rsidRPr="00672BE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®</w:t>
      </w:r>
      <w:r w:rsidR="00672BE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672BE0">
        <w:rPr>
          <w:rFonts w:ascii="Times New Roman" w:hAnsi="Times New Roman" w:cs="Times New Roman"/>
          <w:sz w:val="28"/>
          <w:szCs w:val="28"/>
          <w:lang w:val="kk-KZ"/>
        </w:rPr>
        <w:t>дәрілік</w:t>
      </w:r>
      <w:r w:rsidR="00672BE0" w:rsidRPr="00672BE0">
        <w:rPr>
          <w:rFonts w:ascii="Times New Roman" w:hAnsi="Times New Roman" w:cs="Times New Roman"/>
          <w:sz w:val="28"/>
          <w:szCs w:val="28"/>
          <w:lang w:val="kk-KZ"/>
        </w:rPr>
        <w:t xml:space="preserve"> препарат</w:t>
      </w:r>
      <w:r w:rsidR="00672BE0">
        <w:rPr>
          <w:rFonts w:ascii="Times New Roman" w:hAnsi="Times New Roman" w:cs="Times New Roman"/>
          <w:sz w:val="28"/>
          <w:szCs w:val="28"/>
          <w:lang w:val="kk-KZ"/>
        </w:rPr>
        <w:t>ын медициналық қолдану жөніндегі нұсқаулық</w:t>
      </w:r>
      <w:r w:rsidRPr="00672B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F00774" w:rsidSect="008A2014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58" w:rsidRDefault="00763458" w:rsidP="00EA5DAF">
      <w:pPr>
        <w:spacing w:after="0" w:line="240" w:lineRule="auto"/>
      </w:pPr>
      <w:r>
        <w:separator/>
      </w:r>
    </w:p>
  </w:endnote>
  <w:endnote w:type="continuationSeparator" w:id="0">
    <w:p w:rsidR="00763458" w:rsidRDefault="00763458" w:rsidP="00EA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58" w:rsidRDefault="00763458" w:rsidP="00EA5DAF">
      <w:pPr>
        <w:spacing w:after="0" w:line="240" w:lineRule="auto"/>
      </w:pPr>
      <w:r>
        <w:separator/>
      </w:r>
    </w:p>
  </w:footnote>
  <w:footnote w:type="continuationSeparator" w:id="0">
    <w:p w:rsidR="00763458" w:rsidRDefault="00763458" w:rsidP="00EA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BBC"/>
    <w:multiLevelType w:val="multilevel"/>
    <w:tmpl w:val="9D9AB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56445"/>
    <w:multiLevelType w:val="multilevel"/>
    <w:tmpl w:val="FD507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748CB"/>
    <w:multiLevelType w:val="multilevel"/>
    <w:tmpl w:val="FA48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611A8"/>
    <w:multiLevelType w:val="hybridMultilevel"/>
    <w:tmpl w:val="796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45F0"/>
    <w:multiLevelType w:val="multilevel"/>
    <w:tmpl w:val="ACF84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32093"/>
    <w:multiLevelType w:val="hybridMultilevel"/>
    <w:tmpl w:val="DA36089A"/>
    <w:lvl w:ilvl="0" w:tplc="A8343DE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FC1"/>
    <w:rsid w:val="00021EA7"/>
    <w:rsid w:val="00051E91"/>
    <w:rsid w:val="00072FC1"/>
    <w:rsid w:val="00091FF3"/>
    <w:rsid w:val="000A236E"/>
    <w:rsid w:val="0017732C"/>
    <w:rsid w:val="001F0850"/>
    <w:rsid w:val="0021297B"/>
    <w:rsid w:val="00226BB3"/>
    <w:rsid w:val="00237287"/>
    <w:rsid w:val="00283F47"/>
    <w:rsid w:val="002B2B4F"/>
    <w:rsid w:val="002D30D5"/>
    <w:rsid w:val="00303950"/>
    <w:rsid w:val="00316FE5"/>
    <w:rsid w:val="003D3721"/>
    <w:rsid w:val="003E2CB2"/>
    <w:rsid w:val="003F67EA"/>
    <w:rsid w:val="0040314D"/>
    <w:rsid w:val="00403185"/>
    <w:rsid w:val="00420580"/>
    <w:rsid w:val="00425040"/>
    <w:rsid w:val="00427BAF"/>
    <w:rsid w:val="00454957"/>
    <w:rsid w:val="00484835"/>
    <w:rsid w:val="004B04B0"/>
    <w:rsid w:val="00527022"/>
    <w:rsid w:val="00582354"/>
    <w:rsid w:val="006578C5"/>
    <w:rsid w:val="00665292"/>
    <w:rsid w:val="00665BE6"/>
    <w:rsid w:val="00672BE0"/>
    <w:rsid w:val="00677C90"/>
    <w:rsid w:val="00703FDA"/>
    <w:rsid w:val="00734E16"/>
    <w:rsid w:val="00763458"/>
    <w:rsid w:val="00763CDA"/>
    <w:rsid w:val="007A3B30"/>
    <w:rsid w:val="007D588E"/>
    <w:rsid w:val="007E1B1E"/>
    <w:rsid w:val="00850257"/>
    <w:rsid w:val="00857FAB"/>
    <w:rsid w:val="008A2014"/>
    <w:rsid w:val="008C6929"/>
    <w:rsid w:val="009207A6"/>
    <w:rsid w:val="009434AB"/>
    <w:rsid w:val="009A3AA3"/>
    <w:rsid w:val="00A05ED4"/>
    <w:rsid w:val="00A22C56"/>
    <w:rsid w:val="00A301EA"/>
    <w:rsid w:val="00A434BD"/>
    <w:rsid w:val="00AA08B0"/>
    <w:rsid w:val="00B04B33"/>
    <w:rsid w:val="00B21FD2"/>
    <w:rsid w:val="00C56C89"/>
    <w:rsid w:val="00C61C67"/>
    <w:rsid w:val="00C7355D"/>
    <w:rsid w:val="00CA1ACE"/>
    <w:rsid w:val="00CA4CA6"/>
    <w:rsid w:val="00CF56AD"/>
    <w:rsid w:val="00D34CB6"/>
    <w:rsid w:val="00D449B8"/>
    <w:rsid w:val="00D75419"/>
    <w:rsid w:val="00D81C89"/>
    <w:rsid w:val="00DC1F78"/>
    <w:rsid w:val="00DC750E"/>
    <w:rsid w:val="00E13E43"/>
    <w:rsid w:val="00E22EAA"/>
    <w:rsid w:val="00E3513D"/>
    <w:rsid w:val="00E55A07"/>
    <w:rsid w:val="00EA5DAF"/>
    <w:rsid w:val="00EE7CAB"/>
    <w:rsid w:val="00EF5772"/>
    <w:rsid w:val="00F00774"/>
    <w:rsid w:val="00F15CD7"/>
    <w:rsid w:val="00F70873"/>
    <w:rsid w:val="00FA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0"/>
    <w:rsid w:val="00E13E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3E43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3)_"/>
    <w:basedOn w:val="a0"/>
    <w:link w:val="230"/>
    <w:rsid w:val="005823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582354"/>
    <w:pPr>
      <w:widowControl w:val="0"/>
      <w:shd w:val="clear" w:color="auto" w:fill="FFFFFF"/>
      <w:spacing w:after="0" w:line="518" w:lineRule="exact"/>
      <w:ind w:hanging="320"/>
    </w:pPr>
    <w:rPr>
      <w:rFonts w:ascii="Times New Roman" w:eastAsia="Times New Roman" w:hAnsi="Times New Roman" w:cs="Times New Roman"/>
      <w:b/>
      <w:bCs/>
    </w:rPr>
  </w:style>
  <w:style w:type="character" w:customStyle="1" w:styleId="191">
    <w:name w:val="Основной текст (19) + Полужирный"/>
    <w:basedOn w:val="19"/>
    <w:rsid w:val="00CA4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4">
    <w:name w:val="Заголовок №9 (4)_"/>
    <w:basedOn w:val="a0"/>
    <w:link w:val="940"/>
    <w:rsid w:val="00CA4C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40">
    <w:name w:val="Заголовок №9 (4)"/>
    <w:basedOn w:val="a"/>
    <w:link w:val="94"/>
    <w:rsid w:val="00CA4CA6"/>
    <w:pPr>
      <w:widowControl w:val="0"/>
      <w:shd w:val="clear" w:color="auto" w:fill="FFFFFF"/>
      <w:spacing w:after="0" w:line="0" w:lineRule="atLeast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93">
    <w:name w:val="Заголовок №9 (3)_"/>
    <w:basedOn w:val="a0"/>
    <w:link w:val="930"/>
    <w:rsid w:val="00CA4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31">
    <w:name w:val="Заголовок №9 (3) + Не полужирный"/>
    <w:basedOn w:val="93"/>
    <w:rsid w:val="00CA4C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30">
    <w:name w:val="Заголовок №9 (3)"/>
    <w:basedOn w:val="a"/>
    <w:link w:val="93"/>
    <w:rsid w:val="00CA4CA6"/>
    <w:pPr>
      <w:widowControl w:val="0"/>
      <w:shd w:val="clear" w:color="auto" w:fill="FFFFFF"/>
      <w:spacing w:after="0" w:line="0" w:lineRule="atLeas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unhideWhenUsed/>
    <w:rsid w:val="00CA4CA6"/>
    <w:rPr>
      <w:color w:val="0000FF"/>
      <w:u w:val="single"/>
    </w:rPr>
  </w:style>
  <w:style w:type="paragraph" w:customStyle="1" w:styleId="Default">
    <w:name w:val="Default"/>
    <w:rsid w:val="0066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A2014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C56C8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56C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87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708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708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708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08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087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27022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EA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5DAF"/>
  </w:style>
  <w:style w:type="paragraph" w:styleId="af0">
    <w:name w:val="footer"/>
    <w:basedOn w:val="a"/>
    <w:link w:val="af1"/>
    <w:uiPriority w:val="99"/>
    <w:semiHidden/>
    <w:unhideWhenUsed/>
    <w:rsid w:val="00EA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A5DAF"/>
  </w:style>
  <w:style w:type="paragraph" w:styleId="af2">
    <w:name w:val="No Spacing"/>
    <w:uiPriority w:val="1"/>
    <w:qFormat/>
    <w:rsid w:val="00EA5D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yperlink" Target="http://www.geropharm.ru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aina.seidahmetova@gerophar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mailto:aina.seidahmetova@gerophar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Кайырбек</cp:lastModifiedBy>
  <cp:revision>32</cp:revision>
  <dcterms:created xsi:type="dcterms:W3CDTF">2020-04-06T06:54:00Z</dcterms:created>
  <dcterms:modified xsi:type="dcterms:W3CDTF">2020-05-06T13:43:00Z</dcterms:modified>
</cp:coreProperties>
</file>